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3" w:rsidRDefault="00464518" w:rsidP="00464518">
      <w:pPr>
        <w:pStyle w:val="Heading1"/>
        <w:jc w:val="center"/>
      </w:pPr>
      <w:r w:rsidRPr="00464518">
        <w:t>Listening to Learn:</w:t>
      </w:r>
      <w:r w:rsidRPr="00464518">
        <w:br/>
        <w:t>Audito</w:t>
      </w:r>
      <w:r>
        <w:t xml:space="preserve">ry Strategies for Literacy and </w:t>
      </w:r>
      <w:r w:rsidRPr="00464518">
        <w:t>Education Success</w:t>
      </w:r>
      <w:r w:rsidRPr="00464518">
        <w:br/>
        <w:t>October 29, 2015</w:t>
      </w:r>
    </w:p>
    <w:p w:rsidR="00464518" w:rsidRPr="00464518" w:rsidRDefault="00464518" w:rsidP="00464518">
      <w:r>
        <w:t>Presented by Karen Narvol for Perkins eLearning</w:t>
      </w:r>
    </w:p>
    <w:p w:rsidR="00464518" w:rsidRPr="00464518" w:rsidRDefault="00464518" w:rsidP="00464518"/>
    <w:p w:rsidR="00464518" w:rsidRDefault="00464518" w:rsidP="00464518">
      <w:pPr>
        <w:ind w:left="360"/>
        <w:rPr>
          <w:b/>
          <w:bCs/>
        </w:rPr>
      </w:pPr>
      <w:hyperlink r:id="rId8" w:history="1">
        <w:r w:rsidRPr="00464518">
          <w:rPr>
            <w:rStyle w:val="Hyperlink"/>
            <w:b/>
            <w:bCs/>
          </w:rPr>
          <w:t>http://www.perkinselearning.org/videos/webinar</w:t>
        </w:r>
      </w:hyperlink>
    </w:p>
    <w:p w:rsidR="00464518" w:rsidRDefault="00464518" w:rsidP="00464518">
      <w:pPr>
        <w:rPr>
          <w:b/>
          <w:bCs/>
        </w:rPr>
      </w:pPr>
    </w:p>
    <w:p w:rsidR="00464518" w:rsidRDefault="00464518" w:rsidP="00464518">
      <w:pPr>
        <w:pStyle w:val="Heading1"/>
      </w:pPr>
      <w:r>
        <w:t xml:space="preserve">Cited </w:t>
      </w:r>
      <w:r w:rsidRPr="00464518">
        <w:t>References</w:t>
      </w:r>
    </w:p>
    <w:p w:rsidR="00464518" w:rsidRDefault="00464518" w:rsidP="00464518">
      <w:pPr>
        <w:rPr>
          <w:b/>
          <w:bCs/>
        </w:rPr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Barclay, L. (2012).</w:t>
      </w:r>
      <w:r w:rsidRPr="00464518">
        <w:t xml:space="preserve"> </w:t>
      </w:r>
      <w:r w:rsidRPr="00464518">
        <w:rPr>
          <w:rStyle w:val="Emphasis"/>
        </w:rPr>
        <w:t>Learning to listen/listening to learn: Teaching listening skills to students with visual impairments</w:t>
      </w:r>
      <w:r w:rsidRPr="00464518">
        <w:t xml:space="preserve">. New York: AFB Press.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Brady-</w:t>
      </w:r>
      <w:proofErr w:type="spellStart"/>
      <w:r w:rsidRPr="00464518">
        <w:rPr>
          <w:rStyle w:val="Heading2Char"/>
        </w:rPr>
        <w:t>Myerov</w:t>
      </w:r>
      <w:proofErr w:type="spellEnd"/>
      <w:r w:rsidRPr="00464518">
        <w:rPr>
          <w:rStyle w:val="Heading2Char"/>
        </w:rPr>
        <w:t>, M. (</w:t>
      </w:r>
      <w:proofErr w:type="spellStart"/>
      <w:r w:rsidRPr="00464518">
        <w:rPr>
          <w:rStyle w:val="Heading2Char"/>
        </w:rPr>
        <w:t>n.d.</w:t>
      </w:r>
      <w:proofErr w:type="spellEnd"/>
      <w:r w:rsidRPr="00464518">
        <w:rPr>
          <w:rStyle w:val="Heading2Char"/>
        </w:rPr>
        <w:t>).</w:t>
      </w:r>
      <w:r w:rsidRPr="00464518">
        <w:t xml:space="preserve"> Understanding Auditory Learning: Integrating Listening into the K-12 Classroom. From Learning and Teaching. Retrieved October 10, 2015, from </w:t>
      </w:r>
      <w:hyperlink r:id="rId9" w:history="1">
        <w:r w:rsidRPr="00464518">
          <w:rPr>
            <w:rStyle w:val="Hyperlink"/>
          </w:rPr>
          <w:t>http://ltd.edc.org/understanding-auditory-learning-integrating-listening-k-12-classroom</w:t>
        </w:r>
      </w:hyperlink>
      <w:r w:rsidRPr="00464518">
        <w:t>.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Brady-</w:t>
      </w:r>
      <w:proofErr w:type="spellStart"/>
      <w:r w:rsidRPr="00464518">
        <w:rPr>
          <w:rStyle w:val="Heading2Char"/>
        </w:rPr>
        <w:t>Myerov</w:t>
      </w:r>
      <w:proofErr w:type="spellEnd"/>
      <w:r w:rsidRPr="00464518">
        <w:rPr>
          <w:rStyle w:val="Heading2Char"/>
        </w:rPr>
        <w:t>, M. (2015).</w:t>
      </w:r>
      <w:r w:rsidRPr="00464518">
        <w:t xml:space="preserve"> Teaching Listening Skills: Ready to Listen, Ready to Learn. From </w:t>
      </w:r>
      <w:proofErr w:type="spellStart"/>
      <w:r w:rsidRPr="00464518">
        <w:t>Edudemic</w:t>
      </w:r>
      <w:proofErr w:type="spellEnd"/>
      <w:r w:rsidRPr="00464518">
        <w:t xml:space="preserve">. Retrieved October 11, 2015, from </w:t>
      </w:r>
      <w:hyperlink r:id="rId10" w:history="1">
        <w:r w:rsidRPr="00464518">
          <w:rPr>
            <w:rStyle w:val="Hyperlink"/>
          </w:rPr>
          <w:t>http://www.edudemic.com/teaching-listening-skills-ready-listen-ready-learn/</w:t>
        </w:r>
      </w:hyperlink>
      <w:r w:rsidRPr="00464518">
        <w:t xml:space="preserve">. </w:t>
      </w:r>
    </w:p>
    <w:p w:rsid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Common Core State Standards Initiative. (2010).</w:t>
      </w:r>
      <w:r w:rsidRPr="00464518">
        <w:t xml:space="preserve"> Common core state standards for English language arts and literacy in history/social studies/science, and technical subjects. Retrieved October 1, 2015, from </w:t>
      </w:r>
      <w:hyperlink r:id="rId11" w:history="1">
        <w:r w:rsidRPr="00464518">
          <w:rPr>
            <w:rStyle w:val="Hyperlink"/>
          </w:rPr>
          <w:t>http://www.corestandards.org/ELA-Literacy/</w:t>
        </w:r>
      </w:hyperlink>
      <w:r w:rsidRPr="00464518">
        <w:t xml:space="preserve">.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Common Core State Standards Initiative. (2010).</w:t>
      </w:r>
      <w:r w:rsidRPr="00464518">
        <w:t xml:space="preserve"> English Language Arts Standards » Introduction » Students Who are College and Career Ready in Reading, Writing, Speaking, Listening, &amp; Language. Retrieved October 7, 2015, from </w:t>
      </w:r>
      <w:hyperlink r:id="rId12" w:history="1">
        <w:r w:rsidRPr="00713364">
          <w:rPr>
            <w:rStyle w:val="Hyperlink"/>
          </w:rPr>
          <w:t>http://www.corestandards.org/ELA-Literacy/introduction/students-who-are-college-and-career-ready-in-reading-writing-speaking-listening-language/</w:t>
        </w:r>
      </w:hyperlink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 xml:space="preserve">Grover, S. &amp; </w:t>
      </w:r>
      <w:proofErr w:type="spellStart"/>
      <w:r w:rsidRPr="00464518">
        <w:rPr>
          <w:rStyle w:val="Heading2Char"/>
        </w:rPr>
        <w:t>Hannegan</w:t>
      </w:r>
      <w:proofErr w:type="spellEnd"/>
      <w:r w:rsidRPr="00464518">
        <w:rPr>
          <w:rStyle w:val="Heading2Char"/>
        </w:rPr>
        <w:t xml:space="preserve"> L. (2012).</w:t>
      </w:r>
      <w:r w:rsidRPr="00464518">
        <w:t xml:space="preserve"> At the core: Audiobooks promote critical reading habits | Listen in. Retrieved October 13, 2015, from </w:t>
      </w:r>
      <w:hyperlink r:id="rId13" w:history="1">
        <w:r w:rsidRPr="00464518">
          <w:rPr>
            <w:rStyle w:val="Hyperlink"/>
          </w:rPr>
          <w:t>http://www.slj.com/2012/08/collection-development/listen-in/at-the-core-audiobooks-promote-inquiry-discussion-and-critical-reading-habits-listen-in/</w:t>
        </w:r>
      </w:hyperlink>
      <w:r w:rsidRPr="00464518">
        <w:t>.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 xml:space="preserve">Grover, S., &amp; </w:t>
      </w:r>
      <w:proofErr w:type="spellStart"/>
      <w:r w:rsidRPr="00464518">
        <w:rPr>
          <w:rStyle w:val="Heading2Char"/>
        </w:rPr>
        <w:t>Hannegan</w:t>
      </w:r>
      <w:proofErr w:type="spellEnd"/>
      <w:r w:rsidRPr="00464518">
        <w:rPr>
          <w:rStyle w:val="Heading2Char"/>
        </w:rPr>
        <w:t>, L. (2012).</w:t>
      </w:r>
      <w:r w:rsidRPr="00464518">
        <w:t xml:space="preserve"> </w:t>
      </w:r>
      <w:r w:rsidRPr="00464518">
        <w:rPr>
          <w:rStyle w:val="Emphasis"/>
        </w:rPr>
        <w:t>Listening to learn: audiobooks supporting literacy.</w:t>
      </w:r>
      <w:r w:rsidRPr="00464518">
        <w:t xml:space="preserve"> Chicago: American Library Association.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proofErr w:type="spellStart"/>
      <w:r w:rsidRPr="00464518">
        <w:rPr>
          <w:rStyle w:val="Heading2Char"/>
        </w:rPr>
        <w:t>Hogan,T</w:t>
      </w:r>
      <w:proofErr w:type="spellEnd"/>
      <w:r w:rsidRPr="00464518">
        <w:rPr>
          <w:rStyle w:val="Heading2Char"/>
        </w:rPr>
        <w:t xml:space="preserve">., </w:t>
      </w:r>
      <w:proofErr w:type="spellStart"/>
      <w:r w:rsidRPr="00464518">
        <w:rPr>
          <w:rStyle w:val="Heading2Char"/>
        </w:rPr>
        <w:t>Adlof</w:t>
      </w:r>
      <w:proofErr w:type="spellEnd"/>
      <w:r w:rsidRPr="00464518">
        <w:rPr>
          <w:rStyle w:val="Heading2Char"/>
        </w:rPr>
        <w:t>, S., &amp; Alonzo, C. (2014).</w:t>
      </w:r>
      <w:r w:rsidRPr="00464518">
        <w:t xml:space="preserve"> On the importance of listening comprehension. From </w:t>
      </w:r>
      <w:r w:rsidRPr="00464518">
        <w:rPr>
          <w:rStyle w:val="Emphasis"/>
        </w:rPr>
        <w:t>International Journal of Speech-Language Pathology</w:t>
      </w:r>
      <w:r w:rsidRPr="00464518">
        <w:t>, 16(3), 199-207.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proofErr w:type="spellStart"/>
      <w:r w:rsidRPr="00464518">
        <w:rPr>
          <w:rStyle w:val="Heading2Char"/>
        </w:rPr>
        <w:lastRenderedPageBreak/>
        <w:t>Hyslop</w:t>
      </w:r>
      <w:proofErr w:type="spellEnd"/>
      <w:r w:rsidRPr="00464518">
        <w:rPr>
          <w:rStyle w:val="Heading2Char"/>
        </w:rPr>
        <w:t>, N. &amp; Tone, B. (1998).</w:t>
      </w:r>
      <w:r w:rsidRPr="00464518">
        <w:t xml:space="preserve"> Listening: Are We Teaching It, and If So, How? ERIC Digest. Retrieved October 12, 2015, from </w:t>
      </w:r>
      <w:hyperlink r:id="rId14" w:history="1">
        <w:r w:rsidRPr="00464518">
          <w:rPr>
            <w:rStyle w:val="Hyperlink"/>
          </w:rPr>
          <w:t>http://www.ericdigests.org/pre-928/listening.htm</w:t>
        </w:r>
      </w:hyperlink>
      <w:r w:rsidRPr="00464518">
        <w:t xml:space="preserve">.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Jackson, R. (2012).</w:t>
      </w:r>
      <w:r w:rsidRPr="00464518">
        <w:t xml:space="preserve"> Audio-supported reading for students who are blind or visually impaired. From National Center on Accessible Educational Materials. Retrieved October 14, 2015, from </w:t>
      </w:r>
      <w:hyperlink r:id="rId15" w:history="1">
        <w:r w:rsidRPr="00464518">
          <w:rPr>
            <w:rStyle w:val="Hyperlink"/>
          </w:rPr>
          <w:t>http://aem.cast.org/navigating/audio-supported-reading.html#.Vihk3KKi1J8</w:t>
        </w:r>
      </w:hyperlink>
      <w:r w:rsidRPr="00464518">
        <w:t xml:space="preserve">.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proofErr w:type="spellStart"/>
      <w:r w:rsidRPr="00464518">
        <w:rPr>
          <w:rStyle w:val="Heading2Char"/>
        </w:rPr>
        <w:t>LearningAlly</w:t>
      </w:r>
      <w:proofErr w:type="spellEnd"/>
      <w:r w:rsidRPr="00464518">
        <w:rPr>
          <w:rStyle w:val="Heading2Char"/>
        </w:rPr>
        <w:t>. (</w:t>
      </w:r>
      <w:proofErr w:type="spellStart"/>
      <w:r w:rsidRPr="00464518">
        <w:rPr>
          <w:rStyle w:val="Heading2Char"/>
        </w:rPr>
        <w:t>n.d.</w:t>
      </w:r>
      <w:proofErr w:type="spellEnd"/>
      <w:r w:rsidRPr="00464518">
        <w:rPr>
          <w:rStyle w:val="Heading2Char"/>
        </w:rPr>
        <w:t>)</w:t>
      </w:r>
      <w:r w:rsidRPr="00464518">
        <w:t xml:space="preserve"> How new technologies are changing what a literacy program should be. Retrieved October 2, 2015, from </w:t>
      </w:r>
      <w:hyperlink r:id="rId16" w:history="1">
        <w:r w:rsidRPr="00464518">
          <w:rPr>
            <w:rStyle w:val="Hyperlink"/>
          </w:rPr>
          <w:t>https://ltl.learningally.org/Listening-A-Powerful-Skill/The-Science-of-Listening/Learning-Through-Listening-in-the-Digital-World/How-New-Technologies-are-Changing-What-a-Literacy-Program-Should-Be/148/</w:t>
        </w:r>
      </w:hyperlink>
      <w:r w:rsidRPr="00464518">
        <w:t xml:space="preserve">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The National Center on Accessible Educational Materials. (</w:t>
      </w:r>
      <w:proofErr w:type="spellStart"/>
      <w:r w:rsidRPr="00464518">
        <w:rPr>
          <w:rStyle w:val="Heading2Char"/>
        </w:rPr>
        <w:t>n.d.</w:t>
      </w:r>
      <w:proofErr w:type="spellEnd"/>
      <w:r w:rsidRPr="00464518">
        <w:rPr>
          <w:rStyle w:val="Heading2Char"/>
        </w:rPr>
        <w:t>).</w:t>
      </w:r>
      <w:r w:rsidRPr="00464518">
        <w:t xml:space="preserve"> Tell Me More. Retrieved October 7, 2015, from </w:t>
      </w:r>
      <w:hyperlink r:id="rId17" w:history="1">
        <w:r w:rsidRPr="00464518">
          <w:rPr>
            <w:rStyle w:val="Hyperlink"/>
          </w:rPr>
          <w:t>http://aem.cast.org/navigator/help/tellmemore/l256?wicket:pageMapName=tellmemore</w:t>
        </w:r>
      </w:hyperlink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Pennsylvania Standards Aligned System. (</w:t>
      </w:r>
      <w:proofErr w:type="spellStart"/>
      <w:r w:rsidRPr="00464518">
        <w:rPr>
          <w:rStyle w:val="Heading2Char"/>
        </w:rPr>
        <w:t>n.d.</w:t>
      </w:r>
      <w:proofErr w:type="spellEnd"/>
      <w:r w:rsidRPr="00464518">
        <w:rPr>
          <w:rStyle w:val="Heading2Char"/>
        </w:rPr>
        <w:t>).</w:t>
      </w:r>
      <w:r w:rsidRPr="00464518">
        <w:t xml:space="preserve"> Pennsylvania Academic Standards for Reading, Writing, Speaking, and Listening. Retrieved October 5, 2015, from </w:t>
      </w:r>
      <w:hyperlink r:id="rId18" w:history="1">
        <w:r w:rsidRPr="00464518">
          <w:rPr>
            <w:rStyle w:val="Hyperlink"/>
          </w:rPr>
          <w:t>http://www.pdesas.org/Standard/StandardsDownloads</w:t>
        </w:r>
      </w:hyperlink>
      <w:r w:rsidRPr="00464518">
        <w:t xml:space="preserve">.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Rose, D. &amp; Dalton, B. (2006).</w:t>
      </w:r>
      <w:r w:rsidRPr="00464518">
        <w:t xml:space="preserve"> Plato Revisited: Learning Through Listening in the Digital World. From National Center on Universal Design for Learning. Retrieved October 3, 2015, from </w:t>
      </w:r>
      <w:hyperlink r:id="rId19" w:history="1">
        <w:r w:rsidRPr="00464518">
          <w:rPr>
            <w:rStyle w:val="Hyperlink"/>
          </w:rPr>
          <w:t>http://www.udlcenter.org/sites/udlcenter.org/files/Plato_Revisited.pdf</w:t>
        </w:r>
      </w:hyperlink>
      <w:r w:rsidRPr="00464518">
        <w:t xml:space="preserve">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 xml:space="preserve">Sherman, D., </w:t>
      </w:r>
      <w:proofErr w:type="spellStart"/>
      <w:r w:rsidRPr="00464518">
        <w:rPr>
          <w:rStyle w:val="Heading2Char"/>
        </w:rPr>
        <w:t>Kleiman</w:t>
      </w:r>
      <w:proofErr w:type="spellEnd"/>
      <w:r w:rsidRPr="00464518">
        <w:rPr>
          <w:rStyle w:val="Heading2Char"/>
        </w:rPr>
        <w:t>, G., and Peterson, K. (</w:t>
      </w:r>
      <w:proofErr w:type="spellStart"/>
      <w:r w:rsidRPr="00464518">
        <w:rPr>
          <w:rStyle w:val="Heading2Char"/>
        </w:rPr>
        <w:t>n.d.</w:t>
      </w:r>
      <w:proofErr w:type="spellEnd"/>
      <w:r w:rsidRPr="00464518">
        <w:rPr>
          <w:rStyle w:val="Heading2Char"/>
        </w:rPr>
        <w:t>).</w:t>
      </w:r>
      <w:r w:rsidRPr="00464518">
        <w:t xml:space="preserve"> Technology and teaching children to read. Retrieved October 13, 2015, from https://education.ucf.edu/mirc/Research/Technology and Teaching Children to Read.pdf  </w:t>
      </w:r>
    </w:p>
    <w:p w:rsidR="00464518" w:rsidRPr="00464518" w:rsidRDefault="00464518" w:rsidP="00464518">
      <w:pPr>
        <w:ind w:left="360"/>
      </w:pPr>
    </w:p>
    <w:p w:rsidR="00464518" w:rsidRDefault="00464518" w:rsidP="00464518">
      <w:pPr>
        <w:ind w:left="360"/>
      </w:pPr>
      <w:r w:rsidRPr="00464518">
        <w:rPr>
          <w:rStyle w:val="Heading2Char"/>
        </w:rPr>
        <w:t>Sullivan, S. (</w:t>
      </w:r>
      <w:proofErr w:type="spellStart"/>
      <w:r w:rsidRPr="00464518">
        <w:rPr>
          <w:rStyle w:val="Heading2Char"/>
        </w:rPr>
        <w:t>n.d.</w:t>
      </w:r>
      <w:proofErr w:type="spellEnd"/>
      <w:r w:rsidRPr="00464518">
        <w:rPr>
          <w:rStyle w:val="Heading2Char"/>
        </w:rPr>
        <w:t>)</w:t>
      </w:r>
      <w:r w:rsidRPr="00464518">
        <w:t xml:space="preserve"> </w:t>
      </w:r>
      <w:r w:rsidRPr="00464518">
        <w:rPr>
          <w:rStyle w:val="Emphasis"/>
        </w:rPr>
        <w:t>Listening, the 21st Century Learner, and the Common Core Standards.</w:t>
      </w:r>
      <w:r w:rsidRPr="00464518">
        <w:t xml:space="preserve"> Retrieved October 8, 2015, from </w:t>
      </w:r>
      <w:hyperlink r:id="rId20" w:history="1">
        <w:r w:rsidRPr="00464518">
          <w:rPr>
            <w:rStyle w:val="Hyperlink"/>
          </w:rPr>
          <w:t>http://www.tulpehocken.org/Downloads/Listening%20is%20a%20skill.pdf</w:t>
        </w:r>
      </w:hyperlink>
      <w:r w:rsidRPr="00464518">
        <w:t>.</w:t>
      </w:r>
    </w:p>
    <w:p w:rsidR="00464518" w:rsidRPr="00464518" w:rsidRDefault="00464518" w:rsidP="00464518">
      <w:pPr>
        <w:ind w:left="360"/>
      </w:pPr>
    </w:p>
    <w:p w:rsidR="00464518" w:rsidRPr="00464518" w:rsidRDefault="00464518" w:rsidP="00464518">
      <w:pPr>
        <w:ind w:left="360"/>
      </w:pPr>
      <w:r w:rsidRPr="00464518">
        <w:rPr>
          <w:rStyle w:val="Heading2Char"/>
        </w:rPr>
        <w:t>Wolfson, G. (</w:t>
      </w:r>
      <w:proofErr w:type="spellStart"/>
      <w:r w:rsidRPr="00464518">
        <w:rPr>
          <w:rStyle w:val="Heading2Char"/>
        </w:rPr>
        <w:t>n.d.</w:t>
      </w:r>
      <w:proofErr w:type="spellEnd"/>
      <w:r w:rsidRPr="00464518">
        <w:rPr>
          <w:rStyle w:val="Heading2Char"/>
        </w:rPr>
        <w:t>).</w:t>
      </w:r>
      <w:r w:rsidRPr="00464518">
        <w:t xml:space="preserve"> </w:t>
      </w:r>
      <w:r w:rsidRPr="00464518">
        <w:rPr>
          <w:rStyle w:val="Emphasis"/>
        </w:rPr>
        <w:t>Using audiobooks to meet the needs of adolescent readers.</w:t>
      </w:r>
      <w:r w:rsidRPr="00464518">
        <w:rPr>
          <w:i/>
          <w:iCs/>
        </w:rPr>
        <w:t xml:space="preserve"> </w:t>
      </w:r>
      <w:r w:rsidRPr="00464518">
        <w:t>Retrieved October 1, 2015, from http://lmnet.wikispaces.com/file/view/EJ809473.pdf.</w:t>
      </w:r>
    </w:p>
    <w:p w:rsidR="00464518" w:rsidRDefault="00464518" w:rsidP="00464518">
      <w:bookmarkStart w:id="0" w:name="_GoBack"/>
      <w:bookmarkEnd w:id="0"/>
    </w:p>
    <w:sectPr w:rsidR="00464518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9C" w:rsidRDefault="007A3D9C" w:rsidP="001E6692">
      <w:r>
        <w:separator/>
      </w:r>
    </w:p>
  </w:endnote>
  <w:endnote w:type="continuationSeparator" w:id="0">
    <w:p w:rsidR="007A3D9C" w:rsidRDefault="007A3D9C" w:rsidP="001E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109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692" w:rsidRDefault="001E6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692" w:rsidRDefault="001E6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9C" w:rsidRDefault="007A3D9C" w:rsidP="001E6692">
      <w:r>
        <w:separator/>
      </w:r>
    </w:p>
  </w:footnote>
  <w:footnote w:type="continuationSeparator" w:id="0">
    <w:p w:rsidR="007A3D9C" w:rsidRDefault="007A3D9C" w:rsidP="001E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69"/>
    <w:multiLevelType w:val="hybridMultilevel"/>
    <w:tmpl w:val="447842F8"/>
    <w:lvl w:ilvl="0" w:tplc="70167B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C28A6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8EC08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195E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60C98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808DA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C680A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62E96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2324E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17D51"/>
    <w:multiLevelType w:val="hybridMultilevel"/>
    <w:tmpl w:val="C8F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75BE"/>
    <w:multiLevelType w:val="hybridMultilevel"/>
    <w:tmpl w:val="77928094"/>
    <w:lvl w:ilvl="0" w:tplc="36BC219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4E860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27A68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7CC4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91A4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689DC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ED48A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0B98C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4265A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60F4D"/>
    <w:multiLevelType w:val="hybridMultilevel"/>
    <w:tmpl w:val="82A0AA72"/>
    <w:lvl w:ilvl="0" w:tplc="5BF8B58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816D2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67570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8DB76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A02B6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0B682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2A916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43DE4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61B8E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97EA4"/>
    <w:multiLevelType w:val="hybridMultilevel"/>
    <w:tmpl w:val="7C1A94A0"/>
    <w:lvl w:ilvl="0" w:tplc="3F261DD2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21D1C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E2A7A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207C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BFD4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4E4E8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0EF68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47322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A776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448EC"/>
    <w:multiLevelType w:val="hybridMultilevel"/>
    <w:tmpl w:val="7158A782"/>
    <w:lvl w:ilvl="0" w:tplc="CD3C11F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6103E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A47A8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A5130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ADC7A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A2644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8B8BC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AE81E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25A50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42530"/>
    <w:multiLevelType w:val="hybridMultilevel"/>
    <w:tmpl w:val="92C2C9D8"/>
    <w:lvl w:ilvl="0" w:tplc="E64A4B9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8D434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80788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6A770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73A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45B76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9C62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26E64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C50AC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16A7F"/>
    <w:multiLevelType w:val="hybridMultilevel"/>
    <w:tmpl w:val="9CA02EB0"/>
    <w:lvl w:ilvl="0" w:tplc="83F85EB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E8D24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CCA72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410FA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22EA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41212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EC04E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C714A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8FA10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8"/>
    <w:rsid w:val="001E6692"/>
    <w:rsid w:val="00464518"/>
    <w:rsid w:val="007A3D9C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645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92"/>
  </w:style>
  <w:style w:type="paragraph" w:styleId="Footer">
    <w:name w:val="footer"/>
    <w:basedOn w:val="Normal"/>
    <w:link w:val="FooterChar"/>
    <w:uiPriority w:val="99"/>
    <w:unhideWhenUsed/>
    <w:rsid w:val="001E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645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92"/>
  </w:style>
  <w:style w:type="paragraph" w:styleId="Footer">
    <w:name w:val="footer"/>
    <w:basedOn w:val="Normal"/>
    <w:link w:val="FooterChar"/>
    <w:uiPriority w:val="99"/>
    <w:unhideWhenUsed/>
    <w:rsid w:val="001E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2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58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96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57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0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05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49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38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39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6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72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69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5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2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82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9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kinselearning.org/videos/webinar" TargetMode="External"/><Relationship Id="rId13" Type="http://schemas.openxmlformats.org/officeDocument/2006/relationships/hyperlink" Target="http://www.slj.com/2012/08/collection-development/listen-in/at-the-core-audiobooks-promote-inquiry-discussion-and-critical-reading-habits-listen-in/" TargetMode="External"/><Relationship Id="rId18" Type="http://schemas.openxmlformats.org/officeDocument/2006/relationships/hyperlink" Target="http://www.pdesas.org/Standard/StandardsDownload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introduction/students-who-are-college-and-career-ready-in-reading-writing-speaking-listening-language/" TargetMode="External"/><Relationship Id="rId17" Type="http://schemas.openxmlformats.org/officeDocument/2006/relationships/hyperlink" Target="http://aem.cast.org/navigator/help/tellmemore/l256?wicket:pageMapName=tellmem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tl.learningally.org/Listening-A-Powerful-Skill/The-Science-of-Listening/Learning-Through-Listening-in-the-Digital-World/How-New-Technologies-are-Changing-What-a-Literacy-Program-Should-Be/148/" TargetMode="External"/><Relationship Id="rId20" Type="http://schemas.openxmlformats.org/officeDocument/2006/relationships/hyperlink" Target="http://www.tulpehocken.org/Downloads/Listening%20is%20a%20skil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em.cast.org/navigating/audio-supported-reading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demic.com/teaching-listening-skills-ready-listen-ready-learn/" TargetMode="External"/><Relationship Id="rId19" Type="http://schemas.openxmlformats.org/officeDocument/2006/relationships/hyperlink" Target="http://www.udlcenter.org/sites/udlcenter.org/files/Plato_Revisi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td.edc.org/understanding-auditory-learning-integrating-listening-k-12-classroom" TargetMode="External"/><Relationship Id="rId14" Type="http://schemas.openxmlformats.org/officeDocument/2006/relationships/hyperlink" Target="http://www.ericdigests.org/pre-928/listening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4547</Characters>
  <Application>Microsoft Office Word</Application>
  <DocSecurity>0</DocSecurity>
  <Lines>37</Lines>
  <Paragraphs>10</Paragraphs>
  <ScaleCrop>false</ScaleCrop>
  <Company>Perkins School for the Blind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Sitten</dc:creator>
  <cp:lastModifiedBy>Robin Sitten</cp:lastModifiedBy>
  <cp:revision>2</cp:revision>
  <dcterms:created xsi:type="dcterms:W3CDTF">2015-10-27T20:03:00Z</dcterms:created>
  <dcterms:modified xsi:type="dcterms:W3CDTF">2015-10-27T20:09:00Z</dcterms:modified>
</cp:coreProperties>
</file>