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D4" w:rsidRPr="00A97463" w:rsidRDefault="00F60FD4" w:rsidP="00F60FD4">
      <w:pPr>
        <w:pStyle w:val="PlainText"/>
        <w:jc w:val="center"/>
        <w:rPr>
          <w:rFonts w:ascii="Calibri" w:hAnsi="Calibri"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</w:rPr>
        <w:t>Syllabus</w:t>
      </w:r>
      <w:r w:rsidRPr="00A97463">
        <w:rPr>
          <w:rFonts w:ascii="Calibri" w:hAnsi="Calibri"/>
          <w:sz w:val="24"/>
          <w:szCs w:val="24"/>
        </w:rPr>
        <w:t xml:space="preserve"> 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B3373" w:rsidRPr="00A97463" w:rsidRDefault="00364BFF">
      <w:pPr>
        <w:pStyle w:val="Body1"/>
        <w:jc w:val="center"/>
        <w:rPr>
          <w:rFonts w:ascii="Calibri" w:hAnsi="Calibri"/>
          <w:szCs w:val="24"/>
        </w:rPr>
      </w:pPr>
      <w:r w:rsidRPr="00A97463">
        <w:rPr>
          <w:rFonts w:ascii="Calibri" w:hAnsi="Calibri"/>
          <w:szCs w:val="24"/>
        </w:rPr>
        <w:t xml:space="preserve">A </w:t>
      </w:r>
      <w:r w:rsidR="003C6C6A">
        <w:rPr>
          <w:rFonts w:ascii="Calibri" w:hAnsi="Calibri"/>
          <w:szCs w:val="24"/>
        </w:rPr>
        <w:t>3</w:t>
      </w:r>
      <w:r w:rsidR="00F60FD4" w:rsidRPr="00A97463">
        <w:rPr>
          <w:rFonts w:ascii="Calibri" w:hAnsi="Calibri"/>
          <w:szCs w:val="24"/>
        </w:rPr>
        <w:t xml:space="preserve"> </w:t>
      </w:r>
      <w:r w:rsidR="00D92974">
        <w:rPr>
          <w:rFonts w:ascii="Calibri" w:hAnsi="Calibri"/>
          <w:szCs w:val="24"/>
        </w:rPr>
        <w:t>module</w:t>
      </w:r>
      <w:r w:rsidR="00D92974" w:rsidRPr="00A97463">
        <w:rPr>
          <w:rFonts w:ascii="Calibri" w:hAnsi="Calibri"/>
          <w:szCs w:val="24"/>
        </w:rPr>
        <w:t xml:space="preserve"> </w:t>
      </w:r>
      <w:r w:rsidRPr="00A97463">
        <w:rPr>
          <w:rFonts w:ascii="Calibri" w:hAnsi="Calibri"/>
          <w:szCs w:val="24"/>
        </w:rPr>
        <w:t xml:space="preserve">self-directed </w:t>
      </w:r>
      <w:r w:rsidR="00F60FD4" w:rsidRPr="00A97463">
        <w:rPr>
          <w:rFonts w:ascii="Calibri" w:hAnsi="Calibri"/>
          <w:szCs w:val="24"/>
        </w:rPr>
        <w:t>online course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C6C6A" w:rsidRDefault="003C6C6A" w:rsidP="003C6C6A">
      <w:pPr>
        <w:pStyle w:val="Heading1"/>
        <w:jc w:val="center"/>
        <w:rPr>
          <w:rStyle w:val="instancename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Educating Students with Visual Impairments &amp; Multiple Disabilities: An Overview</w:t>
      </w:r>
      <w:r>
        <w:rPr>
          <w:rStyle w:val="instancename"/>
          <w:sz w:val="20"/>
          <w:szCs w:val="20"/>
          <w:shd w:val="clear" w:color="auto" w:fill="FFFFFF"/>
        </w:rPr>
        <w:t xml:space="preserve"> </w:t>
      </w:r>
    </w:p>
    <w:p w:rsidR="00F60FD4" w:rsidRPr="00A97463" w:rsidRDefault="00F60FD4" w:rsidP="00F60FD4">
      <w:pPr>
        <w:pStyle w:val="Heading2"/>
        <w:jc w:val="center"/>
        <w:rPr>
          <w:rFonts w:ascii="Calibri" w:hAnsi="Calibri"/>
          <w:b w:val="0"/>
          <w:bCs/>
          <w:sz w:val="24"/>
          <w:szCs w:val="24"/>
        </w:rPr>
      </w:pPr>
      <w:r w:rsidRPr="00A97463">
        <w:rPr>
          <w:rFonts w:ascii="Calibri" w:hAnsi="Calibri"/>
          <w:b w:val="0"/>
          <w:bCs/>
          <w:sz w:val="24"/>
          <w:szCs w:val="24"/>
        </w:rPr>
        <w:t>Online</w:t>
      </w:r>
      <w:r w:rsidR="00364BFF" w:rsidRPr="00A97463">
        <w:rPr>
          <w:rFonts w:ascii="Calibri" w:hAnsi="Calibri"/>
          <w:b w:val="0"/>
          <w:bCs/>
          <w:sz w:val="24"/>
          <w:szCs w:val="24"/>
        </w:rPr>
        <w:t>/</w:t>
      </w:r>
      <w:r w:rsidR="005D1022">
        <w:rPr>
          <w:rFonts w:ascii="Calibri" w:hAnsi="Calibri"/>
          <w:b w:val="0"/>
          <w:bCs/>
          <w:sz w:val="24"/>
          <w:szCs w:val="24"/>
        </w:rPr>
        <w:t>Self-Paced</w:t>
      </w:r>
    </w:p>
    <w:p w:rsidR="00F60FD4" w:rsidRPr="00A97463" w:rsidRDefault="00F60FD4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Default="003B3373">
      <w:pPr>
        <w:pStyle w:val="Body1"/>
        <w:rPr>
          <w:rFonts w:ascii="Calibri" w:hAnsi="Calibri"/>
          <w:szCs w:val="24"/>
        </w:rPr>
      </w:pPr>
      <w:r w:rsidRPr="00A97463">
        <w:rPr>
          <w:rFonts w:ascii="Calibri" w:hAnsi="Calibri"/>
          <w:b/>
          <w:szCs w:val="24"/>
          <w:u w:val="single"/>
        </w:rPr>
        <w:t>Instructor:</w:t>
      </w:r>
      <w:r w:rsidRPr="00A97463">
        <w:rPr>
          <w:rFonts w:ascii="Calibri" w:hAnsi="Calibri"/>
          <w:szCs w:val="24"/>
        </w:rPr>
        <w:tab/>
      </w:r>
      <w:r w:rsidR="00364BFF" w:rsidRPr="00A97463">
        <w:rPr>
          <w:rFonts w:ascii="Calibri" w:hAnsi="Calibri"/>
          <w:szCs w:val="24"/>
        </w:rPr>
        <w:t>Perkins eLearning</w:t>
      </w:r>
    </w:p>
    <w:p w:rsidR="007A243D" w:rsidRPr="00A97463" w:rsidRDefault="007A243D">
      <w:pPr>
        <w:pStyle w:val="Body1"/>
        <w:rPr>
          <w:rFonts w:ascii="Calibri" w:hAnsi="Calibri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DESCRIPTION:</w:t>
      </w:r>
    </w:p>
    <w:p w:rsidR="007A243D" w:rsidRPr="00EA2008" w:rsidRDefault="007A243D" w:rsidP="007A243D">
      <w:pPr>
        <w:spacing w:before="100" w:beforeAutospacing="1" w:after="100" w:afterAutospacing="1"/>
        <w:rPr>
          <w:rFonts w:asciiTheme="minorHAnsi" w:hAnsiTheme="minorHAnsi"/>
        </w:rPr>
      </w:pPr>
      <w:r w:rsidRPr="007A243D">
        <w:rPr>
          <w:rFonts w:asciiTheme="minorHAnsi" w:hAnsiTheme="minorHAnsi"/>
          <w:b/>
          <w:bCs/>
        </w:rPr>
        <w:t>"</w:t>
      </w:r>
      <w:r w:rsidR="005D1022" w:rsidRPr="005D1022">
        <w:t xml:space="preserve"> </w:t>
      </w:r>
      <w:r w:rsidR="003C6C6A">
        <w:rPr>
          <w:rFonts w:asciiTheme="minorHAnsi" w:hAnsiTheme="minorHAnsi"/>
          <w:b/>
          <w:bCs/>
        </w:rPr>
        <w:t>Educating Students with Visual Impairments</w:t>
      </w:r>
      <w:r w:rsidRPr="007A243D">
        <w:rPr>
          <w:rFonts w:asciiTheme="minorHAnsi" w:hAnsiTheme="minorHAnsi"/>
          <w:b/>
          <w:bCs/>
        </w:rPr>
        <w:t>"</w:t>
      </w:r>
      <w:r w:rsidRPr="00EA2008">
        <w:rPr>
          <w:rFonts w:asciiTheme="minorHAnsi" w:hAnsiTheme="minorHAnsi"/>
        </w:rPr>
        <w:t xml:space="preserve"> is made up of </w:t>
      </w:r>
      <w:r w:rsidR="003C6C6A">
        <w:rPr>
          <w:rFonts w:asciiTheme="minorHAnsi" w:hAnsiTheme="minorHAnsi"/>
        </w:rPr>
        <w:t>3</w:t>
      </w:r>
      <w:r w:rsidRPr="00EA2008">
        <w:rPr>
          <w:rFonts w:asciiTheme="minorHAnsi" w:hAnsiTheme="minorHAnsi"/>
        </w:rPr>
        <w:t xml:space="preserve"> modules, each containing video segments</w:t>
      </w:r>
      <w:r w:rsidRPr="007A243D">
        <w:rPr>
          <w:rFonts w:asciiTheme="minorHAnsi" w:hAnsiTheme="minorHAnsi"/>
        </w:rPr>
        <w:t>, readings,</w:t>
      </w:r>
      <w:r w:rsidRPr="00EA2008">
        <w:rPr>
          <w:rFonts w:asciiTheme="minorHAnsi" w:hAnsiTheme="minorHAnsi"/>
        </w:rPr>
        <w:t xml:space="preserve"> and assigned activities to enhance and apply your learning.  Plan to spend 1 week working through each module.  While this is a self-paced course, the material will have the most impact if you work steadily through the outline in the order it is presented.</w:t>
      </w:r>
    </w:p>
    <w:p w:rsidR="00F60FD4" w:rsidRPr="00A97463" w:rsidRDefault="00F60FD4">
      <w:pPr>
        <w:pStyle w:val="Body1"/>
        <w:rPr>
          <w:rFonts w:ascii="Calibri" w:hAnsi="Calibri"/>
          <w:szCs w:val="24"/>
        </w:rPr>
      </w:pP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  <w:lang w:val="en-US"/>
        </w:rPr>
        <w:t>COMPLETION REQUIREMENTS: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Perkins eLearning Self-</w:t>
      </w:r>
      <w:r w:rsidR="005D1022">
        <w:rPr>
          <w:rFonts w:ascii="Calibri" w:hAnsi="Calibri"/>
          <w:sz w:val="24"/>
          <w:szCs w:val="24"/>
        </w:rPr>
        <w:t>Paced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5D1022">
        <w:rPr>
          <w:rFonts w:ascii="Calibri" w:hAnsi="Calibri"/>
          <w:sz w:val="24"/>
          <w:szCs w:val="24"/>
        </w:rPr>
        <w:t>online courses</w:t>
      </w:r>
      <w:r>
        <w:rPr>
          <w:rFonts w:ascii="Calibri" w:hAnsi="Calibri"/>
          <w:sz w:val="24"/>
          <w:szCs w:val="24"/>
          <w:lang w:val="en-US"/>
        </w:rPr>
        <w:t xml:space="preserve"> include assignments, readings, quizzes, and a final assessment. Students are expected to be familiar with all material presented in the workshop, and to submit all assignments where indicated. </w:t>
      </w: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A structure is suggested for you, through this syllabus and the eLearning environment; however, you may complete and submit the assignments in any order.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9A50CF" w:rsidRPr="00A97463" w:rsidRDefault="009A50CF" w:rsidP="009A50CF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EVALUATION OR GRADING POLICY: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BD569C" w:rsidRPr="009A50CF" w:rsidRDefault="009A50CF" w:rsidP="00F60FD4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Assignments and assessments are evaluated on a Pass/Fail scale, and </w:t>
      </w:r>
      <w:r>
        <w:rPr>
          <w:rFonts w:ascii="Calibri" w:hAnsi="Calibri"/>
          <w:i/>
          <w:sz w:val="24"/>
          <w:szCs w:val="24"/>
          <w:u w:val="single"/>
          <w:lang w:val="en-US"/>
        </w:rPr>
        <w:t>all</w:t>
      </w:r>
      <w:r>
        <w:rPr>
          <w:rFonts w:ascii="Calibri" w:hAnsi="Calibri"/>
          <w:sz w:val="24"/>
          <w:szCs w:val="24"/>
          <w:lang w:val="en-US"/>
        </w:rPr>
        <w:t xml:space="preserve"> requirements must be met to receive credits.</w:t>
      </w:r>
      <w:r w:rsidR="00F71990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 There is no time limit to completing a Perkins Self-Directed Workshop. The lesson plan structure is suggested as the best approach to the material.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F60FD4" w:rsidRPr="00A97463" w:rsidRDefault="00F60FD4" w:rsidP="00F60FD4">
      <w:pPr>
        <w:pStyle w:val="PlainText"/>
        <w:rPr>
          <w:rFonts w:ascii="Calibri" w:hAnsi="Calibri"/>
          <w:bCs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  <w:u w:val="single"/>
        </w:rPr>
        <w:t>TEXTS</w:t>
      </w:r>
      <w:r w:rsidRPr="00A97463">
        <w:rPr>
          <w:rFonts w:ascii="Calibri" w:hAnsi="Calibri"/>
          <w:b/>
          <w:sz w:val="24"/>
          <w:szCs w:val="24"/>
        </w:rPr>
        <w:t xml:space="preserve">: </w:t>
      </w:r>
    </w:p>
    <w:p w:rsidR="00F60FD4" w:rsidRPr="00AE2A75" w:rsidRDefault="00AE2A75" w:rsidP="0037165E">
      <w:pPr>
        <w:pStyle w:val="PlainText"/>
        <w:spacing w:after="120"/>
        <w:rPr>
          <w:rFonts w:ascii="Calibri" w:hAnsi="Calibri"/>
          <w:sz w:val="24"/>
          <w:szCs w:val="24"/>
        </w:rPr>
      </w:pPr>
      <w:r w:rsidRPr="00AE2A75">
        <w:rPr>
          <w:rFonts w:ascii="Calibri" w:hAnsi="Calibri" w:cs="Tahoma"/>
          <w:color w:val="000000"/>
          <w:sz w:val="24"/>
          <w:szCs w:val="24"/>
          <w:lang w:val="en-US"/>
        </w:rPr>
        <w:lastRenderedPageBreak/>
        <w:t xml:space="preserve">This </w:t>
      </w:r>
      <w:r w:rsidRPr="00AE2A75">
        <w:rPr>
          <w:rFonts w:ascii="Calibri" w:hAnsi="Calibri" w:cs="Tahoma"/>
          <w:color w:val="000000"/>
          <w:sz w:val="24"/>
          <w:szCs w:val="24"/>
        </w:rPr>
        <w:t>tutorial uses the text, </w:t>
      </w:r>
      <w:hyperlink r:id="rId8" w:tgtFrame="_blank" w:tooltip="Ctrl+Click to follow link" w:history="1">
        <w:r w:rsidRPr="00AE2A75">
          <w:rPr>
            <w:rStyle w:val="Hyperlink"/>
            <w:rFonts w:ascii="Calibri" w:hAnsi="Calibri" w:cs="Tahoma"/>
            <w:sz w:val="24"/>
            <w:szCs w:val="24"/>
            <w:bdr w:val="none" w:sz="0" w:space="0" w:color="auto" w:frame="1"/>
          </w:rPr>
          <w:t>Keys to Educational Success: Teaching Students with Visual Impairments and Multiple Disabilities</w:t>
        </w:r>
      </w:hyperlink>
      <w:r w:rsidRPr="00AE2A75">
        <w:rPr>
          <w:rFonts w:ascii="Calibri" w:hAnsi="Calibri" w:cs="Tahoma"/>
          <w:color w:val="000000"/>
          <w:sz w:val="24"/>
          <w:szCs w:val="24"/>
        </w:rPr>
        <w:t>, which is available from AFB Press.</w:t>
      </w:r>
    </w:p>
    <w:p w:rsidR="00F60FD4" w:rsidRPr="00A97463" w:rsidRDefault="00F60FD4">
      <w:pPr>
        <w:pStyle w:val="Body1"/>
        <w:rPr>
          <w:rFonts w:ascii="Calibri" w:hAnsi="Calibri"/>
          <w:b/>
          <w:szCs w:val="24"/>
        </w:rPr>
      </w:pPr>
    </w:p>
    <w:p w:rsidR="001D5942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REQUIREMENTS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F60FD4" w:rsidRPr="00A97463" w:rsidRDefault="00F60FD4" w:rsidP="00F60FD4">
      <w:pPr>
        <w:autoSpaceDE w:val="0"/>
        <w:autoSpaceDN w:val="0"/>
        <w:adjustRightInd w:val="0"/>
        <w:rPr>
          <w:rFonts w:ascii="Calibri" w:hAnsi="Calibri"/>
        </w:rPr>
      </w:pPr>
      <w:r w:rsidRPr="00A97463">
        <w:rPr>
          <w:rFonts w:ascii="Calibri" w:hAnsi="Calibri"/>
          <w:bCs/>
        </w:rPr>
        <w:t>The required</w:t>
      </w:r>
      <w:r w:rsidRPr="00A97463">
        <w:rPr>
          <w:rFonts w:ascii="Calibri" w:hAnsi="Calibri"/>
        </w:rPr>
        <w:t xml:space="preserve"> assignments for this course are</w:t>
      </w:r>
      <w:r w:rsidR="009A50CF">
        <w:rPr>
          <w:rFonts w:ascii="Calibri" w:hAnsi="Calibri"/>
        </w:rPr>
        <w:t xml:space="preserve"> listed below. Please see </w:t>
      </w:r>
      <w:r w:rsidR="005D1022">
        <w:rPr>
          <w:rFonts w:ascii="Calibri" w:hAnsi="Calibri"/>
        </w:rPr>
        <w:t>each</w:t>
      </w:r>
      <w:r w:rsidR="009A50CF">
        <w:rPr>
          <w:rFonts w:ascii="Calibri" w:hAnsi="Calibri"/>
        </w:rPr>
        <w:t xml:space="preserve"> individual session description for more detail about each assignment. The learning platform also provides checkboxes that can help you monitor your completion.</w:t>
      </w:r>
    </w:p>
    <w:p w:rsidR="00F60FD4" w:rsidRPr="00A97463" w:rsidRDefault="00F60FD4">
      <w:pPr>
        <w:pStyle w:val="Body1"/>
        <w:rPr>
          <w:rFonts w:ascii="Calibri" w:hAnsi="Calibri"/>
          <w:b/>
          <w:szCs w:val="24"/>
        </w:rPr>
      </w:pP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CONTENT / TOPICAL OUTLINE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5D1022">
        <w:rPr>
          <w:rFonts w:ascii="Calibri" w:hAnsi="Calibri"/>
          <w:b/>
          <w:szCs w:val="24"/>
        </w:rPr>
        <w:t xml:space="preserve">Session </w:t>
      </w:r>
      <w:r w:rsidR="005D1022" w:rsidRPr="005D1022">
        <w:rPr>
          <w:rFonts w:ascii="Calibri" w:hAnsi="Calibri"/>
          <w:b/>
          <w:szCs w:val="24"/>
        </w:rPr>
        <w:t>1</w:t>
      </w:r>
      <w:r w:rsidRPr="005D1022">
        <w:rPr>
          <w:rFonts w:ascii="Calibri" w:hAnsi="Calibri"/>
          <w:b/>
          <w:szCs w:val="24"/>
        </w:rPr>
        <w:t>:</w:t>
      </w:r>
      <w:r w:rsidRPr="00A97463">
        <w:rPr>
          <w:rFonts w:ascii="Calibri" w:hAnsi="Calibri"/>
          <w:szCs w:val="24"/>
        </w:rPr>
        <w:t xml:space="preserve"> </w:t>
      </w:r>
      <w:r w:rsidR="00826BB0">
        <w:rPr>
          <w:rFonts w:ascii="Calibri" w:hAnsi="Calibri"/>
          <w:szCs w:val="24"/>
        </w:rPr>
        <w:t xml:space="preserve"> </w:t>
      </w:r>
      <w:r w:rsidR="00826BB0" w:rsidRPr="00826BB0">
        <w:rPr>
          <w:rFonts w:ascii="Arial" w:hAnsi="Arial" w:cs="Arial"/>
          <w:b/>
          <w:color w:val="auto"/>
          <w:sz w:val="20"/>
        </w:rPr>
        <w:t>Historical &amp; Legislative Perspectives</w:t>
      </w:r>
      <w:r w:rsidRPr="00A97463">
        <w:rPr>
          <w:rFonts w:ascii="Calibri" w:hAnsi="Calibri"/>
          <w:szCs w:val="24"/>
        </w:rPr>
        <w:t xml:space="preserve"> </w:t>
      </w:r>
      <w:r w:rsidR="00737C61">
        <w:rPr>
          <w:rFonts w:ascii="Calibri" w:hAnsi="Calibri"/>
          <w:szCs w:val="24"/>
        </w:rPr>
        <w:t xml:space="preserve"> 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  <w:r w:rsidR="00826BB0">
        <w:rPr>
          <w:rFonts w:ascii="Calibri" w:hAnsi="Calibri"/>
          <w:b/>
          <w:szCs w:val="24"/>
        </w:rPr>
        <w:t xml:space="preserve"> </w:t>
      </w:r>
    </w:p>
    <w:p w:rsidR="00826BB0" w:rsidRPr="0078448E" w:rsidRDefault="00826BB0" w:rsidP="00826BB0">
      <w:pPr>
        <w:pStyle w:val="ListParagraph"/>
        <w:numPr>
          <w:ilvl w:val="0"/>
          <w:numId w:val="22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t xml:space="preserve">The participant will demonstrate knowledge about the National Agenda for Students with Visual Impairments Including Those with Additional Disabilities. </w:t>
      </w:r>
    </w:p>
    <w:p w:rsidR="00826BB0" w:rsidRPr="0078448E" w:rsidRDefault="00826BB0" w:rsidP="00826BB0">
      <w:pPr>
        <w:pStyle w:val="ListParagraph"/>
        <w:numPr>
          <w:ilvl w:val="0"/>
          <w:numId w:val="22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t xml:space="preserve">The participant will demonstrate knowledge about the nine areas of the Expanded Core Curriculum. </w:t>
      </w:r>
    </w:p>
    <w:p w:rsidR="00826BB0" w:rsidRPr="0078448E" w:rsidRDefault="00826BB0" w:rsidP="00826BB0">
      <w:pPr>
        <w:pStyle w:val="ListParagraph"/>
        <w:numPr>
          <w:ilvl w:val="0"/>
          <w:numId w:val="22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t>The participant will identify landmark legislation that has shaped the development of education programs for students with disabilities.</w:t>
      </w:r>
    </w:p>
    <w:p w:rsidR="005D1022" w:rsidRDefault="00826BB0" w:rsidP="00826BB0">
      <w:pPr>
        <w:pStyle w:val="Body1"/>
        <w:numPr>
          <w:ilvl w:val="0"/>
          <w:numId w:val="22"/>
        </w:numPr>
        <w:rPr>
          <w:rFonts w:ascii="Calibri" w:hAnsi="Calibri"/>
          <w:szCs w:val="24"/>
        </w:rPr>
      </w:pPr>
      <w:r w:rsidRPr="0078448E">
        <w:rPr>
          <w:rFonts w:ascii="Arial" w:hAnsi="Arial" w:cs="Arial"/>
          <w:sz w:val="20"/>
        </w:rPr>
        <w:t xml:space="preserve">The participant will identify the elements incorporated in the Individuals with Disability Education Act (IDEA). </w:t>
      </w:r>
      <w:r w:rsidR="00737C61">
        <w:rPr>
          <w:rFonts w:ascii="Calibri" w:hAnsi="Calibri"/>
          <w:szCs w:val="24"/>
        </w:rPr>
        <w:t xml:space="preserve"> </w:t>
      </w:r>
    </w:p>
    <w:p w:rsidR="00392E18" w:rsidRDefault="00392E18" w:rsidP="00392E18">
      <w:pPr>
        <w:pStyle w:val="Body1"/>
        <w:rPr>
          <w:rFonts w:ascii="Calibri" w:hAnsi="Calibri"/>
          <w:szCs w:val="24"/>
        </w:rPr>
      </w:pPr>
    </w:p>
    <w:p w:rsidR="00392E18" w:rsidRDefault="00392E18" w:rsidP="00392E18">
      <w:pPr>
        <w:pStyle w:val="Body1"/>
        <w:rPr>
          <w:rFonts w:ascii="Calibri" w:hAnsi="Calibri"/>
          <w:szCs w:val="24"/>
        </w:rPr>
      </w:pPr>
      <w:r w:rsidRPr="00C326A8">
        <w:rPr>
          <w:rFonts w:ascii="Calibri" w:hAnsi="Calibri"/>
          <w:i/>
          <w:szCs w:val="24"/>
        </w:rPr>
        <w:t>Reading</w:t>
      </w:r>
      <w:r>
        <w:rPr>
          <w:rFonts w:ascii="Calibri" w:hAnsi="Calibri"/>
          <w:i/>
          <w:szCs w:val="24"/>
        </w:rPr>
        <w:t>s:</w:t>
      </w:r>
      <w:r>
        <w:rPr>
          <w:rFonts w:ascii="Calibri" w:hAnsi="Calibri"/>
          <w:szCs w:val="24"/>
        </w:rPr>
        <w:t xml:space="preserve"> </w:t>
      </w:r>
      <w:r w:rsidR="00737C61">
        <w:rPr>
          <w:rFonts w:ascii="Calibri" w:hAnsi="Calibri"/>
          <w:szCs w:val="24"/>
        </w:rPr>
        <w:t xml:space="preserve"> </w:t>
      </w:r>
    </w:p>
    <w:p w:rsidR="00622482" w:rsidRDefault="00826BB0" w:rsidP="002216A4">
      <w:pPr>
        <w:pStyle w:val="Body1"/>
        <w:rPr>
          <w:rFonts w:ascii="Arial" w:hAnsi="Arial" w:cs="Arial"/>
          <w:sz w:val="20"/>
        </w:rPr>
      </w:pPr>
      <w:r w:rsidRPr="00622482">
        <w:rPr>
          <w:rFonts w:ascii="Arial" w:hAnsi="Arial" w:cs="Arial"/>
          <w:i/>
          <w:sz w:val="20"/>
        </w:rPr>
        <w:t>Keys to Educational Success: Teaching Students with Visual</w:t>
      </w:r>
      <w:r w:rsidRPr="00622482">
        <w:rPr>
          <w:rFonts w:ascii="Arial" w:hAnsi="Arial" w:cs="Arial"/>
          <w:sz w:val="20"/>
        </w:rPr>
        <w:t xml:space="preserve"> </w:t>
      </w:r>
      <w:r w:rsidRPr="00622482">
        <w:rPr>
          <w:rFonts w:ascii="Arial" w:hAnsi="Arial" w:cs="Arial"/>
          <w:i/>
          <w:sz w:val="20"/>
        </w:rPr>
        <w:t>Impairments &amp; Multiple Disabilities</w:t>
      </w:r>
      <w:r w:rsidRPr="00622482">
        <w:rPr>
          <w:rFonts w:ascii="Arial" w:hAnsi="Arial" w:cs="Arial"/>
          <w:sz w:val="20"/>
        </w:rPr>
        <w:t>, pp. 3-10.</w:t>
      </w:r>
      <w:r w:rsidR="00622482" w:rsidRPr="00622482">
        <w:rPr>
          <w:rFonts w:ascii="Arial" w:hAnsi="Arial" w:cs="Arial"/>
          <w:sz w:val="20"/>
        </w:rPr>
        <w:t xml:space="preserve"> </w:t>
      </w:r>
    </w:p>
    <w:p w:rsidR="002216A4" w:rsidRPr="00622482" w:rsidRDefault="002216A4" w:rsidP="002216A4">
      <w:pPr>
        <w:pStyle w:val="Body1"/>
        <w:rPr>
          <w:rFonts w:ascii="Arial" w:hAnsi="Arial" w:cs="Arial"/>
          <w:sz w:val="20"/>
        </w:rPr>
      </w:pPr>
    </w:p>
    <w:p w:rsidR="00622482" w:rsidRDefault="00622482" w:rsidP="002216A4">
      <w:pPr>
        <w:pStyle w:val="Body1"/>
        <w:rPr>
          <w:rFonts w:ascii="Arial" w:hAnsi="Arial" w:cs="Arial"/>
          <w:sz w:val="20"/>
        </w:rPr>
      </w:pPr>
      <w:r w:rsidRPr="00622482">
        <w:rPr>
          <w:rFonts w:ascii="Arial" w:hAnsi="Arial" w:cs="Arial"/>
          <w:sz w:val="20"/>
        </w:rPr>
        <w:t xml:space="preserve">Lueck, A.H. (1998). Incorporating unique learning requirements into the design of instructional strategies for students with visual impairments: The basis for the expanded core curriculum. </w:t>
      </w:r>
      <w:proofErr w:type="spellStart"/>
      <w:r w:rsidRPr="00622482">
        <w:rPr>
          <w:rFonts w:ascii="Arial" w:hAnsi="Arial" w:cs="Arial"/>
          <w:sz w:val="20"/>
        </w:rPr>
        <w:t>RE:View</w:t>
      </w:r>
      <w:proofErr w:type="spellEnd"/>
      <w:r w:rsidRPr="00622482">
        <w:rPr>
          <w:rFonts w:ascii="Arial" w:hAnsi="Arial" w:cs="Arial"/>
          <w:sz w:val="20"/>
        </w:rPr>
        <w:t xml:space="preserve">, 30(3), 1-16. </w:t>
      </w:r>
    </w:p>
    <w:p w:rsidR="002216A4" w:rsidRPr="00622482" w:rsidRDefault="002216A4" w:rsidP="002216A4">
      <w:pPr>
        <w:pStyle w:val="Body1"/>
        <w:rPr>
          <w:rFonts w:ascii="Arial" w:hAnsi="Arial" w:cs="Arial"/>
          <w:sz w:val="20"/>
        </w:rPr>
      </w:pPr>
    </w:p>
    <w:p w:rsidR="00826BB0" w:rsidRPr="00622482" w:rsidRDefault="00826BB0" w:rsidP="002216A4">
      <w:pPr>
        <w:pStyle w:val="Body1"/>
        <w:rPr>
          <w:rFonts w:ascii="Arial" w:hAnsi="Arial" w:cs="Arial"/>
          <w:sz w:val="20"/>
        </w:rPr>
      </w:pPr>
      <w:r w:rsidRPr="00622482">
        <w:rPr>
          <w:rFonts w:ascii="Arial" w:hAnsi="Arial" w:cs="Arial"/>
          <w:sz w:val="20"/>
        </w:rPr>
        <w:t xml:space="preserve">Special Education Public Policy </w:t>
      </w:r>
      <w:r w:rsidR="00622482" w:rsidRPr="00622482">
        <w:rPr>
          <w:rFonts w:ascii="Arial" w:hAnsi="Arial" w:cs="Arial"/>
          <w:sz w:val="20"/>
          <w:u w:color="0000FF"/>
        </w:rPr>
        <w:t>(Project</w:t>
      </w:r>
      <w:r w:rsidR="00622482">
        <w:rPr>
          <w:rFonts w:ascii="Arial" w:hAnsi="Arial" w:cs="Arial"/>
          <w:sz w:val="20"/>
        </w:rPr>
        <w:t xml:space="preserve"> IDEA)</w:t>
      </w:r>
    </w:p>
    <w:p w:rsidR="00826BB0" w:rsidRDefault="00826BB0" w:rsidP="00392E18">
      <w:pPr>
        <w:pStyle w:val="Body1"/>
        <w:rPr>
          <w:rFonts w:ascii="Calibri" w:hAnsi="Calibri"/>
          <w:i/>
          <w:szCs w:val="24"/>
        </w:rPr>
      </w:pPr>
    </w:p>
    <w:p w:rsidR="00392E18" w:rsidRPr="00392E18" w:rsidRDefault="00392E18" w:rsidP="00392E18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Assignment:</w:t>
      </w:r>
      <w:r>
        <w:rPr>
          <w:rFonts w:ascii="Calibri" w:hAnsi="Calibri"/>
          <w:szCs w:val="24"/>
        </w:rPr>
        <w:t xml:space="preserve"> </w:t>
      </w:r>
      <w:r w:rsidR="00737C61">
        <w:rPr>
          <w:rFonts w:ascii="Calibri" w:hAnsi="Calibri"/>
          <w:szCs w:val="24"/>
        </w:rPr>
        <w:t xml:space="preserve"> </w:t>
      </w:r>
      <w:r w:rsidR="00826BB0" w:rsidRPr="00826BB0">
        <w:rPr>
          <w:rFonts w:ascii="Arial" w:hAnsi="Arial" w:cs="Arial"/>
          <w:sz w:val="20"/>
        </w:rPr>
        <w:t>Develop a position statement for educating students with visual impairments and multiple disabilities that can be sha</w:t>
      </w:r>
      <w:r w:rsidR="00826BB0">
        <w:rPr>
          <w:rFonts w:ascii="Arial" w:hAnsi="Arial" w:cs="Arial"/>
          <w:sz w:val="20"/>
        </w:rPr>
        <w:t xml:space="preserve">red with school administrators, </w:t>
      </w:r>
      <w:r w:rsidR="00826BB0" w:rsidRPr="00826BB0">
        <w:rPr>
          <w:rFonts w:ascii="Arial" w:hAnsi="Arial" w:cs="Arial"/>
          <w:sz w:val="20"/>
        </w:rPr>
        <w:t xml:space="preserve">general education teachers, and families.   Use information from the National Agenda, IDEA, and the ECC to develop your statement.  Submission should be a one page response.  </w:t>
      </w: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1D5942" w:rsidRPr="00A97463" w:rsidRDefault="001D5942" w:rsidP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 w:rsidP="00364BFF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2</w:t>
      </w:r>
      <w:r w:rsidR="00C4152F">
        <w:rPr>
          <w:rFonts w:ascii="Calibri" w:hAnsi="Calibri"/>
          <w:szCs w:val="24"/>
        </w:rPr>
        <w:t xml:space="preserve">: </w:t>
      </w:r>
      <w:r w:rsidR="00737C61">
        <w:rPr>
          <w:rFonts w:ascii="Calibri" w:hAnsi="Calibri"/>
          <w:szCs w:val="24"/>
        </w:rPr>
        <w:t xml:space="preserve"> </w:t>
      </w:r>
      <w:r w:rsidR="00826BB0" w:rsidRPr="00826BB0">
        <w:rPr>
          <w:rFonts w:ascii="Arial" w:hAnsi="Arial" w:cs="Arial"/>
          <w:b/>
          <w:color w:val="auto"/>
          <w:sz w:val="20"/>
        </w:rPr>
        <w:t>Visual Impairment &amp; Multiple Disabilities</w:t>
      </w:r>
    </w:p>
    <w:p w:rsidR="003B3373" w:rsidRPr="00A97463" w:rsidRDefault="003B3373">
      <w:pPr>
        <w:ind w:left="720"/>
        <w:outlineLvl w:val="0"/>
        <w:rPr>
          <w:rFonts w:ascii="Calibri" w:eastAsia="Arial Unicode MS" w:hAnsi="Calibri"/>
          <w:b/>
          <w:color w:val="000000"/>
          <w:u w:color="000000"/>
        </w:rPr>
      </w:pPr>
    </w:p>
    <w:p w:rsidR="003B3373" w:rsidRPr="00A97463" w:rsidRDefault="003B3373" w:rsidP="001A46AE">
      <w:pPr>
        <w:outlineLvl w:val="0"/>
        <w:rPr>
          <w:rFonts w:ascii="Calibri" w:eastAsia="Arial Unicode MS" w:hAnsi="Calibri"/>
          <w:b/>
          <w:color w:val="000000"/>
          <w:u w:color="000000"/>
        </w:rPr>
      </w:pPr>
      <w:r w:rsidRPr="00A97463">
        <w:rPr>
          <w:rFonts w:ascii="Calibri" w:eastAsia="Arial Unicode MS" w:hAnsi="Calibri"/>
          <w:b/>
          <w:color w:val="000000"/>
          <w:u w:color="000000"/>
        </w:rPr>
        <w:t>Session Goals:</w:t>
      </w:r>
    </w:p>
    <w:p w:rsidR="00826BB0" w:rsidRPr="0078448E" w:rsidRDefault="00826BB0" w:rsidP="00826BB0">
      <w:pPr>
        <w:pStyle w:val="ListParagraph"/>
        <w:numPr>
          <w:ilvl w:val="0"/>
          <w:numId w:val="31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lastRenderedPageBreak/>
        <w:t xml:space="preserve">The participant will identify the leading cause of visual impairment among students with visual impairments &amp; multiple disabilities. </w:t>
      </w:r>
    </w:p>
    <w:p w:rsidR="00826BB0" w:rsidRPr="0078448E" w:rsidRDefault="00826BB0" w:rsidP="00826BB0">
      <w:pPr>
        <w:pStyle w:val="ListParagraph"/>
        <w:numPr>
          <w:ilvl w:val="0"/>
          <w:numId w:val="31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t xml:space="preserve">The participant will identify concomitant disabilities that impact learning for students with visual impairments &amp; multiple disabilities. </w:t>
      </w:r>
    </w:p>
    <w:p w:rsidR="00826BB0" w:rsidRPr="0078448E" w:rsidRDefault="00826BB0" w:rsidP="00826BB0">
      <w:pPr>
        <w:pStyle w:val="ListParagraph"/>
        <w:numPr>
          <w:ilvl w:val="0"/>
          <w:numId w:val="31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t xml:space="preserve">The participant will identify precautions to be taken when a student has a seizure. </w:t>
      </w:r>
    </w:p>
    <w:p w:rsidR="00826BB0" w:rsidRPr="0078448E" w:rsidRDefault="00826BB0" w:rsidP="00826BB0">
      <w:pPr>
        <w:pStyle w:val="ListParagraph"/>
        <w:numPr>
          <w:ilvl w:val="0"/>
          <w:numId w:val="31"/>
        </w:numPr>
        <w:contextualSpacing/>
        <w:rPr>
          <w:rFonts w:cs="Arial"/>
          <w:sz w:val="20"/>
          <w:szCs w:val="20"/>
        </w:rPr>
      </w:pPr>
      <w:r w:rsidRPr="0078448E">
        <w:rPr>
          <w:rFonts w:cs="Arial"/>
          <w:sz w:val="20"/>
          <w:szCs w:val="20"/>
        </w:rPr>
        <w:t xml:space="preserve">The participant will identify effective strategies for working with students who have visual impairments &amp; traumatic brain injury. </w:t>
      </w:r>
    </w:p>
    <w:p w:rsidR="00C4152F" w:rsidRPr="00C4152F" w:rsidRDefault="00826BB0" w:rsidP="00826BB0">
      <w:pPr>
        <w:pStyle w:val="ListParagraph"/>
        <w:numPr>
          <w:ilvl w:val="0"/>
          <w:numId w:val="23"/>
        </w:numPr>
        <w:outlineLvl w:val="0"/>
        <w:rPr>
          <w:rFonts w:ascii="Calibri" w:eastAsia="Arial Unicode MS" w:hAnsi="Calibri"/>
          <w:color w:val="000000"/>
          <w:u w:color="000000"/>
        </w:rPr>
      </w:pPr>
      <w:r w:rsidRPr="0078448E">
        <w:rPr>
          <w:rFonts w:cs="Arial"/>
          <w:sz w:val="20"/>
          <w:szCs w:val="20"/>
        </w:rPr>
        <w:t>The participant will identify characteristics often displayed by students with visual impairments and autism spectrum disorder.</w:t>
      </w:r>
    </w:p>
    <w:p w:rsidR="003B3373" w:rsidRDefault="003B3373">
      <w:pPr>
        <w:pStyle w:val="Body1"/>
        <w:rPr>
          <w:rFonts w:ascii="Calibri" w:hAnsi="Calibri"/>
          <w:szCs w:val="24"/>
        </w:rPr>
      </w:pPr>
    </w:p>
    <w:p w:rsidR="00826BB0" w:rsidRDefault="00392E18" w:rsidP="00392E18">
      <w:pPr>
        <w:pStyle w:val="Body1"/>
        <w:rPr>
          <w:rFonts w:ascii="Calibri" w:hAnsi="Calibri"/>
          <w:szCs w:val="24"/>
        </w:rPr>
      </w:pPr>
      <w:r w:rsidRPr="00C326A8">
        <w:rPr>
          <w:rFonts w:ascii="Calibri" w:hAnsi="Calibri"/>
          <w:i/>
          <w:szCs w:val="24"/>
        </w:rPr>
        <w:t>Reading</w:t>
      </w:r>
      <w:r>
        <w:rPr>
          <w:rFonts w:ascii="Calibri" w:hAnsi="Calibri"/>
          <w:i/>
          <w:szCs w:val="24"/>
        </w:rPr>
        <w:t>s:</w:t>
      </w:r>
      <w:r>
        <w:rPr>
          <w:rFonts w:ascii="Calibri" w:hAnsi="Calibri"/>
          <w:szCs w:val="24"/>
        </w:rPr>
        <w:t xml:space="preserve"> </w:t>
      </w:r>
      <w:r w:rsidR="00737C61">
        <w:rPr>
          <w:rFonts w:ascii="Calibri" w:hAnsi="Calibri"/>
          <w:szCs w:val="24"/>
        </w:rPr>
        <w:t xml:space="preserve"> </w:t>
      </w:r>
    </w:p>
    <w:p w:rsidR="00622482" w:rsidRDefault="00826BB0" w:rsidP="00622482">
      <w:pPr>
        <w:pStyle w:val="Body1"/>
        <w:rPr>
          <w:rFonts w:ascii="Arial" w:hAnsi="Arial" w:cs="Arial"/>
          <w:sz w:val="20"/>
        </w:rPr>
      </w:pPr>
      <w:r w:rsidRPr="0078448E">
        <w:rPr>
          <w:rFonts w:ascii="Arial" w:hAnsi="Arial" w:cs="Arial"/>
          <w:i/>
          <w:sz w:val="20"/>
        </w:rPr>
        <w:t>Keys to Educational Success: Teaching Students with Visual Impairments &amp; Multiple Disabilities</w:t>
      </w:r>
      <w:r w:rsidRPr="0078448E">
        <w:rPr>
          <w:rFonts w:ascii="Arial" w:hAnsi="Arial" w:cs="Arial"/>
          <w:sz w:val="20"/>
        </w:rPr>
        <w:t>, pp. 11-22 &amp; Appendix A &amp; B</w:t>
      </w:r>
    </w:p>
    <w:p w:rsidR="00622482" w:rsidRDefault="00622482" w:rsidP="00392E18">
      <w:pPr>
        <w:pStyle w:val="Body1"/>
        <w:rPr>
          <w:rFonts w:ascii="Calibri" w:hAnsi="Calibri"/>
          <w:szCs w:val="24"/>
        </w:rPr>
      </w:pPr>
    </w:p>
    <w:p w:rsidR="00392E18" w:rsidRPr="00622482" w:rsidRDefault="00392E18" w:rsidP="00622482">
      <w:pPr>
        <w:rPr>
          <w:rFonts w:ascii="Arial" w:hAnsi="Arial" w:cs="Arial"/>
          <w:sz w:val="20"/>
          <w:szCs w:val="20"/>
        </w:rPr>
      </w:pPr>
      <w:r w:rsidRPr="00622482">
        <w:rPr>
          <w:rFonts w:ascii="Arial" w:hAnsi="Arial" w:cs="Arial"/>
          <w:i/>
          <w:sz w:val="20"/>
          <w:szCs w:val="20"/>
        </w:rPr>
        <w:t xml:space="preserve">Video: </w:t>
      </w:r>
      <w:r w:rsidR="00737C61" w:rsidRPr="00622482">
        <w:rPr>
          <w:rFonts w:ascii="Arial" w:hAnsi="Arial" w:cs="Arial"/>
          <w:i/>
          <w:sz w:val="20"/>
          <w:szCs w:val="20"/>
        </w:rPr>
        <w:t xml:space="preserve"> </w:t>
      </w:r>
      <w:r w:rsidR="00622482">
        <w:rPr>
          <w:rFonts w:ascii="Arial" w:hAnsi="Arial" w:cs="Arial"/>
          <w:sz w:val="20"/>
          <w:szCs w:val="20"/>
        </w:rPr>
        <w:t>“</w:t>
      </w:r>
      <w:r w:rsidR="00622482" w:rsidRPr="00622482">
        <w:rPr>
          <w:rFonts w:ascii="Arial" w:hAnsi="Arial" w:cs="Arial"/>
          <w:sz w:val="20"/>
          <w:szCs w:val="20"/>
        </w:rPr>
        <w:t>Testing vision of a child with Down Syndrome</w:t>
      </w:r>
      <w:r w:rsidR="00622482">
        <w:rPr>
          <w:rFonts w:ascii="Arial" w:hAnsi="Arial" w:cs="Arial"/>
          <w:sz w:val="20"/>
          <w:szCs w:val="20"/>
        </w:rPr>
        <w:t>”</w:t>
      </w:r>
    </w:p>
    <w:p w:rsidR="002216A4" w:rsidRDefault="002216A4" w:rsidP="00392E18">
      <w:pPr>
        <w:pStyle w:val="Body1"/>
        <w:rPr>
          <w:rFonts w:ascii="Calibri" w:hAnsi="Calibri"/>
          <w:i/>
          <w:szCs w:val="24"/>
        </w:rPr>
      </w:pPr>
    </w:p>
    <w:p w:rsidR="00392E18" w:rsidRPr="00392E18" w:rsidRDefault="00392E18" w:rsidP="00392E18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 xml:space="preserve">Assignment: </w:t>
      </w:r>
      <w:r w:rsidR="00737C61">
        <w:rPr>
          <w:rFonts w:ascii="Calibri" w:hAnsi="Calibri"/>
          <w:szCs w:val="24"/>
        </w:rPr>
        <w:t xml:space="preserve"> </w:t>
      </w:r>
      <w:r w:rsidR="002216A4">
        <w:rPr>
          <w:rFonts w:ascii="Calibri" w:hAnsi="Calibri"/>
          <w:szCs w:val="24"/>
        </w:rPr>
        <w:t xml:space="preserve"> </w:t>
      </w:r>
      <w:r w:rsidR="002216A4" w:rsidRPr="00985084">
        <w:rPr>
          <w:rFonts w:ascii="Arial" w:hAnsi="Arial" w:cs="Arial"/>
          <w:sz w:val="20"/>
        </w:rPr>
        <w:t>After reviewing Appendix A &amp; B., select two syndromes, and do a web quest to learn more about them. Develop a fact sheet for each syndrome from the information you find on the web.   Identify how the concomitant disabilities may impact learning.</w:t>
      </w:r>
    </w:p>
    <w:p w:rsidR="00392E18" w:rsidRPr="00A97463" w:rsidRDefault="00392E18">
      <w:pPr>
        <w:pStyle w:val="Body1"/>
        <w:rPr>
          <w:rFonts w:ascii="Calibri" w:hAnsi="Calibri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Pr="00C4152F" w:rsidRDefault="001A46AE">
      <w:pPr>
        <w:pStyle w:val="Body1"/>
        <w:rPr>
          <w:rFonts w:ascii="Calibri" w:hAnsi="Calibri"/>
          <w:szCs w:val="24"/>
        </w:rPr>
      </w:pPr>
      <w:r w:rsidRPr="00A97463">
        <w:rPr>
          <w:rFonts w:ascii="Calibri" w:hAnsi="Calibri"/>
          <w:b/>
          <w:szCs w:val="24"/>
        </w:rPr>
        <w:t>Session 3:</w:t>
      </w:r>
      <w:r w:rsidR="003B3373" w:rsidRPr="00A97463">
        <w:rPr>
          <w:rFonts w:ascii="Calibri" w:hAnsi="Calibri"/>
          <w:b/>
          <w:szCs w:val="24"/>
        </w:rPr>
        <w:t xml:space="preserve">  </w:t>
      </w:r>
      <w:r w:rsidR="00737C61">
        <w:rPr>
          <w:rFonts w:ascii="Calibri" w:hAnsi="Calibri"/>
          <w:szCs w:val="24"/>
        </w:rPr>
        <w:t xml:space="preserve"> </w:t>
      </w:r>
      <w:r w:rsidR="002216A4" w:rsidRPr="002216A4">
        <w:rPr>
          <w:rFonts w:ascii="Arial" w:hAnsi="Arial" w:cs="Arial"/>
          <w:b/>
          <w:sz w:val="20"/>
        </w:rPr>
        <w:t>Learner Preferences, Needs, &amp; Abilities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</w:p>
    <w:p w:rsidR="002216A4" w:rsidRPr="00985084" w:rsidRDefault="002216A4" w:rsidP="002216A4">
      <w:pPr>
        <w:pStyle w:val="ListParagraph"/>
        <w:numPr>
          <w:ilvl w:val="0"/>
          <w:numId w:val="29"/>
        </w:numPr>
        <w:contextualSpacing/>
        <w:rPr>
          <w:rFonts w:cs="Arial"/>
          <w:sz w:val="20"/>
          <w:szCs w:val="20"/>
        </w:rPr>
      </w:pPr>
      <w:r w:rsidRPr="00985084">
        <w:rPr>
          <w:rFonts w:cs="Arial"/>
          <w:sz w:val="20"/>
          <w:szCs w:val="20"/>
        </w:rPr>
        <w:t xml:space="preserve">The participant will identify specific learning preferences related to accessing information. </w:t>
      </w:r>
    </w:p>
    <w:p w:rsidR="002216A4" w:rsidRPr="00985084" w:rsidRDefault="002216A4" w:rsidP="002216A4">
      <w:pPr>
        <w:pStyle w:val="ListParagraph"/>
        <w:numPr>
          <w:ilvl w:val="0"/>
          <w:numId w:val="29"/>
        </w:numPr>
        <w:contextualSpacing/>
        <w:rPr>
          <w:rFonts w:cs="Arial"/>
          <w:sz w:val="20"/>
          <w:szCs w:val="20"/>
        </w:rPr>
      </w:pPr>
      <w:r w:rsidRPr="00985084">
        <w:rPr>
          <w:rFonts w:cs="Arial"/>
          <w:sz w:val="20"/>
          <w:szCs w:val="20"/>
        </w:rPr>
        <w:t xml:space="preserve">The participants will identify specific learner characteristics that influences the acquisition of skills. </w:t>
      </w:r>
    </w:p>
    <w:p w:rsidR="00C4152F" w:rsidRPr="00A97463" w:rsidRDefault="002216A4" w:rsidP="002216A4">
      <w:pPr>
        <w:pStyle w:val="Body1"/>
        <w:numPr>
          <w:ilvl w:val="0"/>
          <w:numId w:val="24"/>
        </w:numPr>
        <w:rPr>
          <w:rFonts w:ascii="Calibri" w:hAnsi="Calibri"/>
          <w:szCs w:val="24"/>
        </w:rPr>
      </w:pPr>
      <w:r w:rsidRPr="00985084">
        <w:rPr>
          <w:rFonts w:ascii="Arial" w:hAnsi="Arial" w:cs="Arial"/>
          <w:sz w:val="20"/>
        </w:rPr>
        <w:t>The participant will identify strategies for promoting positive team collaboration.</w:t>
      </w: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2216A4" w:rsidRDefault="00361E49" w:rsidP="002216A4">
      <w:pPr>
        <w:pStyle w:val="Body1"/>
        <w:rPr>
          <w:rFonts w:ascii="Calibri" w:hAnsi="Calibri"/>
          <w:szCs w:val="24"/>
        </w:rPr>
      </w:pPr>
      <w:r w:rsidRPr="00C326A8">
        <w:rPr>
          <w:rFonts w:ascii="Calibri" w:hAnsi="Calibri"/>
          <w:i/>
          <w:szCs w:val="24"/>
        </w:rPr>
        <w:t>Reading</w:t>
      </w:r>
      <w:r>
        <w:rPr>
          <w:rFonts w:ascii="Calibri" w:hAnsi="Calibri"/>
          <w:i/>
          <w:szCs w:val="24"/>
        </w:rPr>
        <w:t>s:</w:t>
      </w:r>
      <w:r>
        <w:rPr>
          <w:rFonts w:ascii="Calibri" w:hAnsi="Calibri"/>
          <w:szCs w:val="24"/>
        </w:rPr>
        <w:t xml:space="preserve"> </w:t>
      </w:r>
      <w:r w:rsidR="00737C61">
        <w:rPr>
          <w:rFonts w:ascii="Calibri" w:hAnsi="Calibri"/>
          <w:szCs w:val="24"/>
        </w:rPr>
        <w:t xml:space="preserve"> </w:t>
      </w:r>
    </w:p>
    <w:p w:rsidR="002216A4" w:rsidRPr="002216A4" w:rsidRDefault="002216A4" w:rsidP="002216A4">
      <w:pPr>
        <w:pStyle w:val="Body1"/>
        <w:rPr>
          <w:rFonts w:ascii="Calibri" w:hAnsi="Calibri"/>
          <w:szCs w:val="24"/>
        </w:rPr>
      </w:pPr>
      <w:r w:rsidRPr="00985084">
        <w:rPr>
          <w:rFonts w:ascii="Arial" w:hAnsi="Arial" w:cs="Arial"/>
          <w:i/>
          <w:sz w:val="20"/>
        </w:rPr>
        <w:t>Keys to Educational Success: Teaching Students with Visual Impairments and Multiple Disabilities</w:t>
      </w:r>
      <w:r w:rsidRPr="00985084">
        <w:rPr>
          <w:rFonts w:ascii="Arial" w:hAnsi="Arial" w:cs="Arial"/>
          <w:sz w:val="20"/>
        </w:rPr>
        <w:t>, pp. 22-34.</w:t>
      </w:r>
    </w:p>
    <w:p w:rsidR="002216A4" w:rsidRDefault="002216A4" w:rsidP="00361E49">
      <w:pPr>
        <w:pStyle w:val="Body1"/>
        <w:rPr>
          <w:rFonts w:ascii="Calibri" w:hAnsi="Calibri"/>
          <w:szCs w:val="24"/>
        </w:rPr>
      </w:pPr>
    </w:p>
    <w:p w:rsidR="002216A4" w:rsidRPr="00392E18" w:rsidRDefault="002216A4" w:rsidP="00361E49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“Routine-Based Learning”</w:t>
      </w:r>
    </w:p>
    <w:p w:rsidR="002216A4" w:rsidRDefault="002216A4" w:rsidP="00361E49">
      <w:pPr>
        <w:pStyle w:val="Body1"/>
        <w:rPr>
          <w:rFonts w:ascii="Calibri" w:hAnsi="Calibri"/>
          <w:i/>
          <w:szCs w:val="24"/>
        </w:rPr>
      </w:pPr>
    </w:p>
    <w:p w:rsidR="00361E49" w:rsidRDefault="00361E49" w:rsidP="00361E49">
      <w:pPr>
        <w:pStyle w:val="Body1"/>
        <w:rPr>
          <w:rFonts w:ascii="Calibri" w:hAnsi="Calibri"/>
          <w:szCs w:val="24"/>
        </w:rPr>
      </w:pPr>
      <w:r>
        <w:rPr>
          <w:rFonts w:ascii="Calibri" w:hAnsi="Calibri"/>
          <w:i/>
          <w:szCs w:val="24"/>
        </w:rPr>
        <w:t>Assignment:</w:t>
      </w:r>
      <w:r>
        <w:rPr>
          <w:rFonts w:ascii="Calibri" w:hAnsi="Calibri"/>
          <w:szCs w:val="24"/>
        </w:rPr>
        <w:t xml:space="preserve"> </w:t>
      </w:r>
      <w:r w:rsidR="00737C61">
        <w:rPr>
          <w:rFonts w:ascii="Calibri" w:hAnsi="Calibri"/>
          <w:szCs w:val="24"/>
        </w:rPr>
        <w:t xml:space="preserve"> </w:t>
      </w:r>
    </w:p>
    <w:p w:rsidR="002216A4" w:rsidRPr="00985084" w:rsidRDefault="002216A4" w:rsidP="002216A4">
      <w:pPr>
        <w:rPr>
          <w:rFonts w:ascii="Arial" w:hAnsi="Arial" w:cs="Arial"/>
          <w:sz w:val="20"/>
          <w:szCs w:val="20"/>
        </w:rPr>
      </w:pPr>
      <w:r w:rsidRPr="00985084">
        <w:rPr>
          <w:rFonts w:ascii="Arial" w:hAnsi="Arial" w:cs="Arial"/>
          <w:sz w:val="20"/>
          <w:szCs w:val="20"/>
        </w:rPr>
        <w:t>Choose a student with a visual impairment and multiple disabilities. Write a one page paper describing the following:</w:t>
      </w:r>
    </w:p>
    <w:p w:rsidR="002216A4" w:rsidRPr="00985084" w:rsidRDefault="002216A4" w:rsidP="002216A4">
      <w:pPr>
        <w:pStyle w:val="ListParagraph"/>
        <w:numPr>
          <w:ilvl w:val="0"/>
          <w:numId w:val="36"/>
        </w:numPr>
        <w:contextualSpacing/>
        <w:rPr>
          <w:rFonts w:cs="Arial"/>
          <w:sz w:val="20"/>
          <w:szCs w:val="20"/>
        </w:rPr>
      </w:pPr>
      <w:r w:rsidRPr="00985084">
        <w:rPr>
          <w:rFonts w:cs="Arial"/>
          <w:sz w:val="20"/>
          <w:szCs w:val="20"/>
        </w:rPr>
        <w:t>the cause of the student’s visual impairment and other disabilities</w:t>
      </w:r>
    </w:p>
    <w:p w:rsidR="002216A4" w:rsidRPr="00985084" w:rsidRDefault="002216A4" w:rsidP="002216A4">
      <w:pPr>
        <w:pStyle w:val="ListParagraph"/>
        <w:numPr>
          <w:ilvl w:val="0"/>
          <w:numId w:val="36"/>
        </w:numPr>
        <w:contextualSpacing/>
        <w:rPr>
          <w:rFonts w:cs="Arial"/>
          <w:sz w:val="20"/>
          <w:szCs w:val="20"/>
        </w:rPr>
      </w:pPr>
      <w:r w:rsidRPr="00985084">
        <w:rPr>
          <w:rFonts w:cs="Arial"/>
          <w:sz w:val="20"/>
          <w:szCs w:val="20"/>
        </w:rPr>
        <w:t>the student’s strengths, and preferences.</w:t>
      </w:r>
    </w:p>
    <w:p w:rsidR="002216A4" w:rsidRPr="00985084" w:rsidRDefault="002216A4" w:rsidP="002216A4">
      <w:pPr>
        <w:pStyle w:val="ListParagraph"/>
        <w:numPr>
          <w:ilvl w:val="0"/>
          <w:numId w:val="36"/>
        </w:numPr>
        <w:contextualSpacing/>
        <w:rPr>
          <w:rFonts w:cs="Arial"/>
          <w:sz w:val="20"/>
          <w:szCs w:val="20"/>
        </w:rPr>
      </w:pPr>
      <w:r w:rsidRPr="00985084">
        <w:rPr>
          <w:rFonts w:cs="Arial"/>
          <w:sz w:val="20"/>
          <w:szCs w:val="20"/>
        </w:rPr>
        <w:t xml:space="preserve">the student’s learning preferences 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bookmarkStart w:id="0" w:name="_GoBack"/>
      <w:bookmarkEnd w:id="0"/>
    </w:p>
    <w:p w:rsidR="00364BFF" w:rsidRPr="00A97463" w:rsidRDefault="00364BFF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64BFF" w:rsidRDefault="00364BFF">
      <w:pPr>
        <w:pStyle w:val="Body1"/>
        <w:rPr>
          <w:rFonts w:ascii="Calibri" w:hAnsi="Calibri"/>
          <w:szCs w:val="24"/>
        </w:rPr>
      </w:pPr>
    </w:p>
    <w:sectPr w:rsidR="00364BFF" w:rsidSect="005013B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66" w:rsidRDefault="00781966">
      <w:r>
        <w:separator/>
      </w:r>
    </w:p>
  </w:endnote>
  <w:endnote w:type="continuationSeparator" w:id="0">
    <w:p w:rsidR="00781966" w:rsidRDefault="0078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73" w:rsidRDefault="00133195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AE2A75">
      <w:rPr>
        <w:rFonts w:ascii="Helvetica" w:eastAsia="Arial Unicode MS" w:hAnsi="Arial Unicode MS"/>
        <w:noProof/>
        <w:color w:val="000000"/>
        <w:u w:color="000000"/>
      </w:rPr>
      <w:t>2</w:t>
    </w:r>
    <w:r>
      <w:rPr>
        <w:rFonts w:ascii="Helvetica" w:eastAsia="Arial Unicode MS" w:hAnsi="Helvetica"/>
        <w:color w:val="000000"/>
        <w:u w:color="000000"/>
      </w:rPr>
      <w:fldChar w:fldCharType="end"/>
    </w:r>
    <w:r w:rsidR="00FE3E7F">
      <w:rPr>
        <w:rFonts w:ascii="Helvetica" w:eastAsia="Arial Unicode MS" w:hAnsi="Helvetica"/>
        <w:color w:val="000000"/>
        <w:u w:color="000000"/>
      </w:rPr>
      <w:t xml:space="preserve">       Perkins eLearning – Perkins School for the Blind  rev: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66" w:rsidRDefault="00781966">
      <w:r>
        <w:separator/>
      </w:r>
    </w:p>
  </w:footnote>
  <w:footnote w:type="continuationSeparator" w:id="0">
    <w:p w:rsidR="00781966" w:rsidRDefault="00781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7F" w:rsidRDefault="00FE3E7F">
    <w:pPr>
      <w:pStyle w:val="Header"/>
    </w:pPr>
    <w:r>
      <w:rPr>
        <w:noProof/>
      </w:rPr>
      <w:drawing>
        <wp:inline distT="0" distB="0" distL="0" distR="0">
          <wp:extent cx="1431507" cy="8839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352" cy="88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9EB2A87"/>
    <w:multiLevelType w:val="hybridMultilevel"/>
    <w:tmpl w:val="6D8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550"/>
    <w:multiLevelType w:val="hybridMultilevel"/>
    <w:tmpl w:val="4D9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491AE6"/>
    <w:multiLevelType w:val="hybridMultilevel"/>
    <w:tmpl w:val="59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5E2D93"/>
    <w:multiLevelType w:val="hybridMultilevel"/>
    <w:tmpl w:val="4D3C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84164"/>
    <w:multiLevelType w:val="hybridMultilevel"/>
    <w:tmpl w:val="D2B6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CF6A96"/>
    <w:multiLevelType w:val="hybridMultilevel"/>
    <w:tmpl w:val="87D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65F90"/>
    <w:multiLevelType w:val="hybridMultilevel"/>
    <w:tmpl w:val="A35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E07D8"/>
    <w:multiLevelType w:val="hybridMultilevel"/>
    <w:tmpl w:val="3CBA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56A41"/>
    <w:multiLevelType w:val="hybridMultilevel"/>
    <w:tmpl w:val="FF4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34352"/>
    <w:multiLevelType w:val="hybridMultilevel"/>
    <w:tmpl w:val="C1B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84D56"/>
    <w:multiLevelType w:val="hybridMultilevel"/>
    <w:tmpl w:val="F424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D2B4D"/>
    <w:multiLevelType w:val="hybridMultilevel"/>
    <w:tmpl w:val="F474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E759A"/>
    <w:multiLevelType w:val="hybridMultilevel"/>
    <w:tmpl w:val="C5D2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E02A2"/>
    <w:multiLevelType w:val="hybridMultilevel"/>
    <w:tmpl w:val="4EA0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4"/>
  </w:num>
  <w:num w:numId="24">
    <w:abstractNumId w:val="25"/>
  </w:num>
  <w:num w:numId="25">
    <w:abstractNumId w:val="22"/>
  </w:num>
  <w:num w:numId="26">
    <w:abstractNumId w:val="21"/>
  </w:num>
  <w:num w:numId="27">
    <w:abstractNumId w:val="26"/>
  </w:num>
  <w:num w:numId="28">
    <w:abstractNumId w:val="23"/>
  </w:num>
  <w:num w:numId="29">
    <w:abstractNumId w:val="28"/>
  </w:num>
  <w:num w:numId="30">
    <w:abstractNumId w:val="32"/>
  </w:num>
  <w:num w:numId="31">
    <w:abstractNumId w:val="30"/>
  </w:num>
  <w:num w:numId="32">
    <w:abstractNumId w:val="27"/>
  </w:num>
  <w:num w:numId="33">
    <w:abstractNumId w:val="32"/>
  </w:num>
  <w:num w:numId="34">
    <w:abstractNumId w:val="33"/>
  </w:num>
  <w:num w:numId="35">
    <w:abstractNumId w:val="31"/>
  </w:num>
  <w:num w:numId="36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2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46AE"/>
    <w:rsid w:val="00062059"/>
    <w:rsid w:val="000C2797"/>
    <w:rsid w:val="001231F7"/>
    <w:rsid w:val="00133195"/>
    <w:rsid w:val="001432DE"/>
    <w:rsid w:val="001A46AE"/>
    <w:rsid w:val="001D360E"/>
    <w:rsid w:val="001D5942"/>
    <w:rsid w:val="0020210B"/>
    <w:rsid w:val="002216A4"/>
    <w:rsid w:val="002507A5"/>
    <w:rsid w:val="00255B73"/>
    <w:rsid w:val="002E4AB7"/>
    <w:rsid w:val="00361E49"/>
    <w:rsid w:val="00364BFF"/>
    <w:rsid w:val="0037165E"/>
    <w:rsid w:val="00392E18"/>
    <w:rsid w:val="00397CB0"/>
    <w:rsid w:val="003B3373"/>
    <w:rsid w:val="003C6C6A"/>
    <w:rsid w:val="00456915"/>
    <w:rsid w:val="005013BE"/>
    <w:rsid w:val="005A67A8"/>
    <w:rsid w:val="005D1022"/>
    <w:rsid w:val="00603EA0"/>
    <w:rsid w:val="00622482"/>
    <w:rsid w:val="0066548F"/>
    <w:rsid w:val="006707BC"/>
    <w:rsid w:val="0068170C"/>
    <w:rsid w:val="00717C54"/>
    <w:rsid w:val="00737C61"/>
    <w:rsid w:val="00781966"/>
    <w:rsid w:val="007A243D"/>
    <w:rsid w:val="00821FD9"/>
    <w:rsid w:val="00824B1B"/>
    <w:rsid w:val="00826BB0"/>
    <w:rsid w:val="00855776"/>
    <w:rsid w:val="008F34BF"/>
    <w:rsid w:val="0090351B"/>
    <w:rsid w:val="00931472"/>
    <w:rsid w:val="00940637"/>
    <w:rsid w:val="00956C02"/>
    <w:rsid w:val="00964BD8"/>
    <w:rsid w:val="009A50CF"/>
    <w:rsid w:val="009D26CD"/>
    <w:rsid w:val="009D2D4C"/>
    <w:rsid w:val="00A111D7"/>
    <w:rsid w:val="00A22BC7"/>
    <w:rsid w:val="00A52F9B"/>
    <w:rsid w:val="00A97463"/>
    <w:rsid w:val="00AE2A75"/>
    <w:rsid w:val="00B3755C"/>
    <w:rsid w:val="00B8133A"/>
    <w:rsid w:val="00B962AE"/>
    <w:rsid w:val="00BD569C"/>
    <w:rsid w:val="00BF297E"/>
    <w:rsid w:val="00C27AD3"/>
    <w:rsid w:val="00C4152F"/>
    <w:rsid w:val="00C64D6F"/>
    <w:rsid w:val="00C93E8A"/>
    <w:rsid w:val="00CA7A5C"/>
    <w:rsid w:val="00CC6A99"/>
    <w:rsid w:val="00D92974"/>
    <w:rsid w:val="00DB22A9"/>
    <w:rsid w:val="00EA0D56"/>
    <w:rsid w:val="00EF1DDB"/>
    <w:rsid w:val="00F60FD4"/>
    <w:rsid w:val="00F71990"/>
    <w:rsid w:val="00F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331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33195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sid w:val="00133195"/>
    <w:rPr>
      <w:color w:val="0000FF"/>
      <w:u w:val="single" w:color="0000FF"/>
    </w:rPr>
  </w:style>
  <w:style w:type="paragraph" w:customStyle="1" w:styleId="ImportWordListStyleDefinition23">
    <w:name w:val="Import Word List Style Definition 23"/>
    <w:rsid w:val="00133195"/>
    <w:pPr>
      <w:numPr>
        <w:numId w:val="1"/>
      </w:numPr>
    </w:pPr>
  </w:style>
  <w:style w:type="paragraph" w:customStyle="1" w:styleId="ImportWordListStyleDefinition19">
    <w:name w:val="Import Word List Style Definition 19"/>
    <w:rsid w:val="00133195"/>
    <w:pPr>
      <w:numPr>
        <w:numId w:val="2"/>
      </w:numPr>
    </w:pPr>
  </w:style>
  <w:style w:type="paragraph" w:customStyle="1" w:styleId="ImportWordListStyleDefinition6">
    <w:name w:val="Import Word List Style Definition 6"/>
    <w:rsid w:val="00133195"/>
    <w:pPr>
      <w:numPr>
        <w:numId w:val="3"/>
      </w:numPr>
    </w:pPr>
  </w:style>
  <w:style w:type="paragraph" w:customStyle="1" w:styleId="ImportWordListStyleDefinition15">
    <w:name w:val="Import Word List Style Definition 15"/>
    <w:rsid w:val="00133195"/>
    <w:pPr>
      <w:numPr>
        <w:numId w:val="4"/>
      </w:numPr>
    </w:pPr>
  </w:style>
  <w:style w:type="paragraph" w:customStyle="1" w:styleId="ImportWordListStyleDefinition9">
    <w:name w:val="Import Word List Style Definition 9"/>
    <w:rsid w:val="00133195"/>
    <w:pPr>
      <w:numPr>
        <w:numId w:val="5"/>
      </w:numPr>
    </w:pPr>
  </w:style>
  <w:style w:type="paragraph" w:customStyle="1" w:styleId="ImportWordListStyleDefinition7">
    <w:name w:val="Import Word List Style Definition 7"/>
    <w:rsid w:val="00133195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rsid w:val="00133195"/>
    <w:pPr>
      <w:numPr>
        <w:numId w:val="7"/>
      </w:numPr>
    </w:pPr>
  </w:style>
  <w:style w:type="paragraph" w:customStyle="1" w:styleId="ImportWordListStyleDefinition2">
    <w:name w:val="Import Word List Style Definition 2"/>
    <w:rsid w:val="00133195"/>
    <w:pPr>
      <w:numPr>
        <w:numId w:val="8"/>
      </w:numPr>
    </w:pPr>
  </w:style>
  <w:style w:type="paragraph" w:customStyle="1" w:styleId="ImportWordListStyleDefinition14">
    <w:name w:val="Import Word List Style Definition 14"/>
    <w:rsid w:val="00133195"/>
    <w:pPr>
      <w:numPr>
        <w:numId w:val="9"/>
      </w:numPr>
    </w:pPr>
  </w:style>
  <w:style w:type="paragraph" w:customStyle="1" w:styleId="ImportWordListStyleDefinition22">
    <w:name w:val="Import Word List Style Definition 22"/>
    <w:rsid w:val="00133195"/>
    <w:pPr>
      <w:numPr>
        <w:numId w:val="10"/>
      </w:numPr>
    </w:pPr>
  </w:style>
  <w:style w:type="paragraph" w:customStyle="1" w:styleId="ImportWordListStyleDefinition11">
    <w:name w:val="Import Word List Style Definition 11"/>
    <w:rsid w:val="00133195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rsid w:val="00133195"/>
    <w:pPr>
      <w:numPr>
        <w:numId w:val="12"/>
      </w:numPr>
    </w:pPr>
  </w:style>
  <w:style w:type="paragraph" w:customStyle="1" w:styleId="ImportWordListStyleDefinition8">
    <w:name w:val="Import Word List Style Definition 8"/>
    <w:rsid w:val="00133195"/>
    <w:pPr>
      <w:numPr>
        <w:numId w:val="13"/>
      </w:numPr>
    </w:pPr>
  </w:style>
  <w:style w:type="paragraph" w:customStyle="1" w:styleId="ImportWordListStyleDefinition10">
    <w:name w:val="Import Word List Style Definition 10"/>
    <w:rsid w:val="00133195"/>
    <w:pPr>
      <w:numPr>
        <w:numId w:val="14"/>
      </w:numPr>
    </w:pPr>
  </w:style>
  <w:style w:type="paragraph" w:customStyle="1" w:styleId="ImportWordListStyleDefinition13">
    <w:name w:val="Import Word List Style Definition 13"/>
    <w:rsid w:val="00133195"/>
    <w:pPr>
      <w:numPr>
        <w:numId w:val="15"/>
      </w:numPr>
    </w:pPr>
  </w:style>
  <w:style w:type="paragraph" w:customStyle="1" w:styleId="ImportWordListStyleDefinition5">
    <w:name w:val="Import Word List Style Definition 5"/>
    <w:rsid w:val="00133195"/>
    <w:pPr>
      <w:numPr>
        <w:numId w:val="16"/>
      </w:numPr>
    </w:pPr>
  </w:style>
  <w:style w:type="paragraph" w:customStyle="1" w:styleId="ImportWordListStyleDefinition12">
    <w:name w:val="Import Word List Style Definition 12"/>
    <w:rsid w:val="00133195"/>
    <w:pPr>
      <w:numPr>
        <w:numId w:val="17"/>
      </w:numPr>
    </w:pPr>
  </w:style>
  <w:style w:type="paragraph" w:customStyle="1" w:styleId="ImportWordListStyleDefinition3">
    <w:name w:val="Import Word List Style Definition 3"/>
    <w:rsid w:val="00133195"/>
    <w:pPr>
      <w:numPr>
        <w:numId w:val="18"/>
      </w:numPr>
    </w:pPr>
  </w:style>
  <w:style w:type="paragraph" w:customStyle="1" w:styleId="ImportWordListStyleDefinition18">
    <w:name w:val="Import Word List Style Definition 18"/>
    <w:rsid w:val="00133195"/>
    <w:pPr>
      <w:numPr>
        <w:numId w:val="19"/>
      </w:numPr>
    </w:pPr>
  </w:style>
  <w:style w:type="paragraph" w:customStyle="1" w:styleId="ImportWordListStyleDefinition21">
    <w:name w:val="Import Word List Style Definition 21"/>
    <w:rsid w:val="00133195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rsid w:val="00133195"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92E18"/>
  </w:style>
  <w:style w:type="paragraph" w:styleId="Header">
    <w:name w:val="header"/>
    <w:basedOn w:val="Normal"/>
    <w:link w:val="HeaderChar"/>
    <w:locked/>
    <w:rsid w:val="00F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E7F"/>
    <w:rPr>
      <w:sz w:val="24"/>
      <w:szCs w:val="24"/>
    </w:rPr>
  </w:style>
  <w:style w:type="paragraph" w:styleId="Footer">
    <w:name w:val="footer"/>
    <w:basedOn w:val="Normal"/>
    <w:link w:val="FooterChar"/>
    <w:locked/>
    <w:rsid w:val="00F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E7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F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7F"/>
    <w:rPr>
      <w:rFonts w:ascii="Tahoma" w:hAnsi="Tahoma" w:cs="Tahoma"/>
      <w:sz w:val="16"/>
      <w:szCs w:val="16"/>
    </w:rPr>
  </w:style>
  <w:style w:type="character" w:customStyle="1" w:styleId="instancename">
    <w:name w:val="instancename"/>
    <w:rsid w:val="003C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392E18"/>
  </w:style>
  <w:style w:type="paragraph" w:styleId="Header">
    <w:name w:val="header"/>
    <w:basedOn w:val="Normal"/>
    <w:link w:val="HeaderChar"/>
    <w:locked/>
    <w:rsid w:val="00FE3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E7F"/>
    <w:rPr>
      <w:sz w:val="24"/>
      <w:szCs w:val="24"/>
    </w:rPr>
  </w:style>
  <w:style w:type="paragraph" w:styleId="Footer">
    <w:name w:val="footer"/>
    <w:basedOn w:val="Normal"/>
    <w:link w:val="FooterChar"/>
    <w:locked/>
    <w:rsid w:val="00FE3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E7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FE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E7F"/>
    <w:rPr>
      <w:rFonts w:ascii="Tahoma" w:hAnsi="Tahoma" w:cs="Tahoma"/>
      <w:sz w:val="16"/>
      <w:szCs w:val="16"/>
    </w:rPr>
  </w:style>
  <w:style w:type="character" w:customStyle="1" w:styleId="instancename">
    <w:name w:val="instancename"/>
    <w:rsid w:val="003C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perkins.org/owa/redir.aspx?C=5QLBZ61RtUuETUHWICdU8jqRRIyIttQInpux39dAltgd9gKd8qAJuGOY7v4R3XKrGZh9MRtxnQk.&amp;URL=http%3a%2f%2fwww.afb.org%2fstore%2fPages%2fShoppingCart%2fProductDetails.aspx%3fProductId%3d978-0-89128-551-9%26ruling%3dY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4B14-0FC5-4A02-8ED0-D4C8ADC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RJSitten_2</cp:lastModifiedBy>
  <cp:revision>6</cp:revision>
  <dcterms:created xsi:type="dcterms:W3CDTF">2017-03-22T21:27:00Z</dcterms:created>
  <dcterms:modified xsi:type="dcterms:W3CDTF">2017-06-12T02:05:00Z</dcterms:modified>
</cp:coreProperties>
</file>